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ECC69" w14:textId="4FBB8E7F" w:rsidR="00EF0A86" w:rsidRPr="00337CBE" w:rsidRDefault="00EF0A86" w:rsidP="00EF0A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7CBE">
        <w:rPr>
          <w:rFonts w:ascii="Arial" w:hAnsi="Arial" w:cs="Arial"/>
          <w:b/>
          <w:sz w:val="24"/>
          <w:szCs w:val="24"/>
        </w:rPr>
        <w:t>Universidad de Puerto Rico</w:t>
      </w:r>
    </w:p>
    <w:p w14:paraId="6B84CB75" w14:textId="77777777" w:rsidR="00EF0A86" w:rsidRPr="00337CBE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CBE">
        <w:rPr>
          <w:rFonts w:ascii="Arial" w:hAnsi="Arial" w:cs="Arial"/>
          <w:b/>
          <w:sz w:val="24"/>
          <w:szCs w:val="24"/>
        </w:rPr>
        <w:t>Recinto de Río Piedras</w:t>
      </w:r>
    </w:p>
    <w:p w14:paraId="607E3652" w14:textId="6A98F793" w:rsidR="00EF0A86" w:rsidRPr="00337CBE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CBE">
        <w:rPr>
          <w:rFonts w:ascii="Arial" w:hAnsi="Arial" w:cs="Arial"/>
          <w:b/>
          <w:sz w:val="24"/>
          <w:szCs w:val="24"/>
        </w:rPr>
        <w:t xml:space="preserve">Facultad de </w:t>
      </w:r>
      <w:r w:rsidR="00A6153C" w:rsidRPr="00337CBE">
        <w:rPr>
          <w:rFonts w:ascii="Arial" w:hAnsi="Arial" w:cs="Arial"/>
          <w:b/>
          <w:sz w:val="24"/>
          <w:szCs w:val="24"/>
        </w:rPr>
        <w:t>Administraci</w:t>
      </w:r>
      <w:r w:rsidR="00BC09BF" w:rsidRPr="00337CBE">
        <w:rPr>
          <w:rFonts w:ascii="Arial" w:hAnsi="Arial" w:cs="Arial"/>
          <w:b/>
          <w:sz w:val="24"/>
          <w:szCs w:val="24"/>
        </w:rPr>
        <w:t>ó</w:t>
      </w:r>
      <w:r w:rsidR="00A6153C" w:rsidRPr="00337CBE">
        <w:rPr>
          <w:rFonts w:ascii="Arial" w:hAnsi="Arial" w:cs="Arial"/>
          <w:b/>
          <w:sz w:val="24"/>
          <w:szCs w:val="24"/>
        </w:rPr>
        <w:t>n de Empresas</w:t>
      </w:r>
    </w:p>
    <w:p w14:paraId="64F6DA81" w14:textId="31A296C0" w:rsidR="00EF0A86" w:rsidRPr="00337CBE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CBE">
        <w:rPr>
          <w:rFonts w:ascii="Arial" w:hAnsi="Arial" w:cs="Arial"/>
          <w:b/>
          <w:sz w:val="24"/>
          <w:szCs w:val="24"/>
        </w:rPr>
        <w:t xml:space="preserve">Departamento de </w:t>
      </w:r>
      <w:r w:rsidR="00A6153C" w:rsidRPr="00337CBE">
        <w:rPr>
          <w:rFonts w:ascii="Arial" w:hAnsi="Arial" w:cs="Arial"/>
          <w:b/>
          <w:sz w:val="24"/>
          <w:szCs w:val="24"/>
        </w:rPr>
        <w:t>Contabilidad</w:t>
      </w:r>
    </w:p>
    <w:p w14:paraId="6D296439" w14:textId="55EAFCF3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AEA5885" w14:textId="77777777" w:rsidR="00EF0A86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C17BB">
        <w:rPr>
          <w:rFonts w:ascii="Arial" w:hAnsi="Arial" w:cs="Arial"/>
          <w:b/>
          <w:sz w:val="40"/>
          <w:szCs w:val="40"/>
        </w:rPr>
        <w:t>PRONTUARIO</w:t>
      </w:r>
    </w:p>
    <w:p w14:paraId="0C194FF5" w14:textId="32478849" w:rsidR="00EF0A86" w:rsidRPr="00AC17BB" w:rsidRDefault="00EF0A86" w:rsidP="00414D1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1116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  <w:gridCol w:w="360"/>
        <w:gridCol w:w="7017"/>
      </w:tblGrid>
      <w:tr w:rsidR="00863F31" w:rsidRPr="00AC17BB" w14:paraId="67AE9F05" w14:textId="2DA9243B" w:rsidTr="00E42F46">
        <w:trPr>
          <w:trHeight w:val="443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1490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TÍTULO DEL CURSO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B8BE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A9C6" w14:textId="17F3EDC3" w:rsidR="00863F31" w:rsidRPr="00337CBE" w:rsidRDefault="00766356" w:rsidP="007663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6356">
              <w:rPr>
                <w:rFonts w:ascii="Arial" w:hAnsi="Arial" w:cs="Arial"/>
                <w:b/>
                <w:bCs/>
                <w:sz w:val="24"/>
                <w:szCs w:val="24"/>
              </w:rPr>
              <w:t>Temas Especiales en Contabilidad (Gobierno Corporativo)</w:t>
            </w:r>
          </w:p>
        </w:tc>
      </w:tr>
      <w:tr w:rsidR="00863F31" w:rsidRPr="00AC17BB" w14:paraId="5BE4DA62" w14:textId="3B80EF91" w:rsidTr="00E42F46">
        <w:trPr>
          <w:trHeight w:val="467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7FF3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CODIFICACIÓN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4DCA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350F6" w14:textId="26559B40" w:rsidR="00863F31" w:rsidRPr="00337CBE" w:rsidRDefault="00863F31" w:rsidP="0076635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CONT 4</w:t>
            </w:r>
            <w:r w:rsidR="007663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997</w:t>
            </w:r>
          </w:p>
        </w:tc>
      </w:tr>
      <w:tr w:rsidR="00863F31" w:rsidRPr="00AC17BB" w14:paraId="6F9BD5E9" w14:textId="4EF5CB8D" w:rsidTr="00E42F46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CAB9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CANTIDAD DE HORAS/CRÉDITO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1557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EC66D" w14:textId="585AA635" w:rsidR="00863F31" w:rsidRPr="00337CBE" w:rsidRDefault="00863F31" w:rsidP="00863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45 horas / Tres </w:t>
            </w:r>
            <w:r w:rsidRPr="00337CB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créditos</w:t>
            </w:r>
          </w:p>
        </w:tc>
      </w:tr>
      <w:tr w:rsidR="00863F31" w:rsidRPr="00AC17BB" w14:paraId="608A28B1" w14:textId="6E5F1425" w:rsidTr="00E42F46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4002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PRERREQUISITOS, CORREQUISITOS Y OTROS REQUIMIENTOS:  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6A03" w14:textId="77777777" w:rsidR="00863F31" w:rsidRPr="00AC17BB" w:rsidRDefault="00863F31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4B365" w14:textId="35747B43" w:rsidR="00863F31" w:rsidRPr="00337CBE" w:rsidRDefault="00C83DA6" w:rsidP="00863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US"/>
              </w:rPr>
            </w:pPr>
            <w:r w:rsidRPr="00C83D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Filosofía, Teoría y Problemas de Contabilidad Financiera II, conocido como Contabilidad Intermedia II (CONT 4002) o Gerencia Financiera Intermedia (FINA 4125)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1F3A5F" w:rsidRPr="00AC17BB" w14:paraId="757BF4EB" w14:textId="73B30F84" w:rsidTr="00E42F46">
        <w:trPr>
          <w:trHeight w:val="422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73563" w14:textId="38F073D5" w:rsidR="001F3A5F" w:rsidRPr="00AC17BB" w:rsidRDefault="001F3A5F" w:rsidP="00863F31">
            <w:pPr>
              <w:spacing w:after="0" w:line="240" w:lineRule="auto"/>
              <w:ind w:right="-29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DESCRIPCIÓN DEL CURSO:</w:t>
            </w:r>
          </w:p>
        </w:tc>
      </w:tr>
      <w:tr w:rsidR="001F3A5F" w:rsidRPr="00AC17BB" w14:paraId="10C181E3" w14:textId="0D77E950" w:rsidTr="00E42F46">
        <w:trPr>
          <w:trHeight w:val="66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E6D71" w14:textId="22757DB1" w:rsidR="00863F31" w:rsidRPr="00337CBE" w:rsidRDefault="00C83DA6" w:rsidP="00D546C0">
            <w:pPr>
              <w:spacing w:after="0" w:line="240" w:lineRule="auto"/>
              <w:ind w:left="-5" w:right="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DA6">
              <w:rPr>
                <w:rFonts w:ascii="Arial" w:hAnsi="Arial" w:cs="Arial"/>
                <w:sz w:val="24"/>
                <w:szCs w:val="24"/>
              </w:rPr>
              <w:t>Introducción a los conceptos de gobierno corporativo para las empresas. Estudio de las relaciones entre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3DA6">
              <w:rPr>
                <w:rFonts w:ascii="Arial" w:hAnsi="Arial" w:cs="Arial"/>
                <w:sz w:val="24"/>
                <w:szCs w:val="24"/>
              </w:rPr>
              <w:t>accionistas o dueños de empresas y los gerentes contratados para administrar sus negocios, así como aquellas entre las corporaciones y otras partes con interés (“stakeholders”) como el gobierno, los mercados de valores y otros. Análisis de las diferentes fuentes que generan doctrinas y prácticas de gobierno corporativo. Se dará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3DA6">
              <w:rPr>
                <w:rFonts w:ascii="Arial" w:hAnsi="Arial" w:cs="Arial"/>
                <w:sz w:val="24"/>
                <w:szCs w:val="24"/>
              </w:rPr>
              <w:t>énfasis particular en los elementos de derecho corporativo, legislación de valores y estatutos federales y estatales relacionados, finanza corporativa, y los principios</w:t>
            </w:r>
            <w:r w:rsidR="00D546C0">
              <w:rPr>
                <w:rFonts w:ascii="Arial" w:hAnsi="Arial" w:cs="Arial"/>
                <w:sz w:val="24"/>
                <w:szCs w:val="24"/>
              </w:rPr>
              <w:t xml:space="preserve"> de contabilidad </w:t>
            </w:r>
            <w:r w:rsidRPr="00C83DA6">
              <w:rPr>
                <w:rFonts w:ascii="Arial" w:hAnsi="Arial" w:cs="Arial"/>
                <w:sz w:val="24"/>
                <w:szCs w:val="24"/>
              </w:rPr>
              <w:t>generalmente aceptados</w:t>
            </w:r>
            <w:r w:rsidR="00D546C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F3A5F" w:rsidRPr="00337C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Este curso se ofrecerá bajo las modalidades presencial, híbrida</w:t>
            </w:r>
            <w:r w:rsidR="00D733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1F3A5F" w:rsidRPr="00337C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y </w:t>
            </w:r>
            <w:r w:rsidR="001F3A5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en línea</w:t>
            </w:r>
            <w:r w:rsidR="001F3A5F" w:rsidRPr="00337CB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F3A5F" w:rsidRPr="00AC17BB" w14:paraId="2EF1828A" w14:textId="11F9578E" w:rsidTr="00E42F46">
        <w:trPr>
          <w:trHeight w:val="36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08B59" w14:textId="2F3BC5B9" w:rsidR="001F3A5F" w:rsidRPr="00AC17BB" w:rsidRDefault="001F3A5F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OBJETIVOS DE APRENDIZAJE:</w:t>
            </w:r>
          </w:p>
        </w:tc>
      </w:tr>
      <w:tr w:rsidR="001F3A5F" w:rsidRPr="00AC17BB" w14:paraId="4F07650E" w14:textId="1B0EA7FB" w:rsidTr="00E42F46">
        <w:trPr>
          <w:trHeight w:val="700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5DE56" w14:textId="554C1D35" w:rsidR="000510B4" w:rsidRDefault="000510B4" w:rsidP="00E42F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0B4">
              <w:rPr>
                <w:rFonts w:ascii="Arial" w:hAnsi="Arial" w:cs="Arial"/>
                <w:sz w:val="24"/>
                <w:szCs w:val="24"/>
              </w:rPr>
              <w:t>Entenderá los principios de gobierno corporativo, incluyendo la influencia del derecho corporativo y la legislación de valores sobre finanza corporativa, comportamiento de los mercados financieros y las prácticas de contabilidad.</w:t>
            </w:r>
          </w:p>
          <w:p w14:paraId="37A7E85B" w14:textId="25805E39" w:rsidR="00AA0C04" w:rsidRPr="000510B4" w:rsidRDefault="00AA0C04" w:rsidP="00E42F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2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Entenderá la importancia de los conflictos que surgen de las relaciones entre inversionistas institucionales y otras partes (o grupos) con interés (“stakeholders”) de una corporación. </w:t>
            </w:r>
          </w:p>
          <w:p w14:paraId="72FD185A" w14:textId="7506CFA6" w:rsidR="000510B4" w:rsidRPr="000510B4" w:rsidRDefault="000510B4" w:rsidP="00E42F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0B4">
              <w:rPr>
                <w:rFonts w:ascii="Arial" w:hAnsi="Arial" w:cs="Arial"/>
                <w:sz w:val="24"/>
                <w:szCs w:val="24"/>
              </w:rPr>
              <w:t>Desarrollará las competencias y destrezas técnicas necesarias para evaluar el gobierno corporativo de una empresa y diseñar e implantar estrategias su administración.</w:t>
            </w:r>
          </w:p>
          <w:p w14:paraId="6CD176DF" w14:textId="2C2EDD37" w:rsidR="000510B4" w:rsidRPr="000510B4" w:rsidRDefault="000510B4" w:rsidP="00E42F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0B4">
              <w:rPr>
                <w:rFonts w:ascii="Arial" w:hAnsi="Arial" w:cs="Arial"/>
                <w:sz w:val="24"/>
                <w:szCs w:val="24"/>
              </w:rPr>
              <w:t>Conocerá y analizará los modelos, herramientas y prácticas más comunes de gobierno corporativo.</w:t>
            </w:r>
          </w:p>
          <w:p w14:paraId="785A0EEC" w14:textId="09EFF18D" w:rsidR="000510B4" w:rsidRPr="000510B4" w:rsidRDefault="000510B4" w:rsidP="00E42F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0B4">
              <w:rPr>
                <w:rFonts w:ascii="Arial" w:hAnsi="Arial" w:cs="Arial"/>
                <w:sz w:val="24"/>
                <w:szCs w:val="24"/>
              </w:rPr>
              <w:t>Entenderá los retos básicos al gobierno corporativo y las controversias principales, incluyendo democracia entre los accionistas o miembros, votación por mayoría, compensación a ejecutivos y voz y voto sobre pago de incentivos (“Say on Pay”).</w:t>
            </w:r>
          </w:p>
          <w:p w14:paraId="13CA1053" w14:textId="6DC403EB" w:rsidR="000510B4" w:rsidRPr="000510B4" w:rsidRDefault="000510B4" w:rsidP="00E42F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0B4">
              <w:rPr>
                <w:rFonts w:ascii="Arial" w:hAnsi="Arial" w:cs="Arial"/>
                <w:sz w:val="24"/>
                <w:szCs w:val="24"/>
              </w:rPr>
              <w:t>Adquirirá la capacitación para entender los esquemas de gobierno corporativo a nivel global.</w:t>
            </w:r>
          </w:p>
          <w:p w14:paraId="55A75C64" w14:textId="25CEF934" w:rsidR="000510B4" w:rsidRPr="000510B4" w:rsidRDefault="000510B4" w:rsidP="00E42F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0B4">
              <w:rPr>
                <w:rFonts w:ascii="Arial" w:hAnsi="Arial" w:cs="Arial"/>
                <w:sz w:val="24"/>
                <w:szCs w:val="24"/>
              </w:rPr>
              <w:t>Comunicará efectivamente las controversias y posibles soluciones relativas a gobierno corporativo.</w:t>
            </w:r>
          </w:p>
          <w:p w14:paraId="1C4F0913" w14:textId="5AD10168" w:rsidR="00863F31" w:rsidRPr="00863F31" w:rsidRDefault="000510B4" w:rsidP="000510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10B4">
              <w:rPr>
                <w:rFonts w:ascii="Arial" w:hAnsi="Arial" w:cs="Arial"/>
                <w:sz w:val="24"/>
                <w:szCs w:val="24"/>
              </w:rPr>
              <w:t>Comprenderá la importancia y necesidad de los valores éticos y destrezas inter-personales según aplican en asuntos de Gobierno Corporativo.</w:t>
            </w:r>
          </w:p>
        </w:tc>
      </w:tr>
    </w:tbl>
    <w:p w14:paraId="20D961C3" w14:textId="77777777" w:rsidR="00863F31" w:rsidRPr="000E35B9" w:rsidRDefault="00863F31">
      <w:r w:rsidRPr="000E35B9">
        <w:br w:type="page"/>
      </w:r>
    </w:p>
    <w:tbl>
      <w:tblPr>
        <w:tblW w:w="1116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3"/>
        <w:gridCol w:w="1441"/>
        <w:gridCol w:w="1440"/>
        <w:gridCol w:w="1504"/>
        <w:gridCol w:w="1552"/>
      </w:tblGrid>
      <w:tr w:rsidR="001F3A5F" w:rsidRPr="000E35B9" w14:paraId="04A1B002" w14:textId="1F1BDCEB" w:rsidTr="00E42F46">
        <w:trPr>
          <w:trHeight w:val="400"/>
        </w:trPr>
        <w:tc>
          <w:tcPr>
            <w:tcW w:w="1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6F3FF" w14:textId="00E9B535" w:rsidR="001F3A5F" w:rsidRPr="000E35B9" w:rsidRDefault="001F3A5F" w:rsidP="00863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35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BOSQUEJO DE CONTENIDO Y DISTRIBUCIÓN DEL TIEMPO:</w:t>
            </w:r>
          </w:p>
        </w:tc>
      </w:tr>
      <w:tr w:rsidR="001F3A5F" w:rsidRPr="000E35B9" w14:paraId="5FB575F6" w14:textId="3EFB4232" w:rsidTr="00E42F46">
        <w:trPr>
          <w:trHeight w:val="280"/>
        </w:trPr>
        <w:tc>
          <w:tcPr>
            <w:tcW w:w="52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E3B0" w14:textId="77777777" w:rsidR="001F3A5F" w:rsidRPr="000E35B9" w:rsidRDefault="001F3A5F" w:rsidP="00863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35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5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59B8" w14:textId="2AB6BE6A" w:rsidR="001F3A5F" w:rsidRPr="000E35B9" w:rsidRDefault="001F3A5F" w:rsidP="00863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0E35B9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</w:rPr>
              <w:t>Distribución del tiempo</w:t>
            </w:r>
          </w:p>
        </w:tc>
      </w:tr>
      <w:tr w:rsidR="00D733C3" w:rsidRPr="000E35B9" w14:paraId="12071F84" w14:textId="28A9D4B7" w:rsidTr="00330D13">
        <w:trPr>
          <w:gridAfter w:val="1"/>
          <w:wAfter w:w="1552" w:type="dxa"/>
          <w:trHeight w:val="173"/>
        </w:trPr>
        <w:tc>
          <w:tcPr>
            <w:tcW w:w="5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3AC1" w14:textId="77777777" w:rsidR="00D733C3" w:rsidRPr="000E35B9" w:rsidRDefault="00D733C3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2B90" w14:textId="77777777" w:rsidR="00D733C3" w:rsidRPr="000E35B9" w:rsidRDefault="00D733C3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8"/>
                <w:szCs w:val="8"/>
              </w:rPr>
            </w:pPr>
          </w:p>
          <w:p w14:paraId="4589D687" w14:textId="2F319F97" w:rsidR="00D733C3" w:rsidRPr="000E35B9" w:rsidRDefault="00D733C3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E35B9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  <w:t>Presencial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F7DFC5" w14:textId="4041B39E" w:rsidR="00D733C3" w:rsidRPr="000E35B9" w:rsidRDefault="00D733C3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E35B9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524766" w14:textId="1381499B" w:rsidR="00D733C3" w:rsidRPr="000E35B9" w:rsidRDefault="00D733C3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E35B9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</w:rPr>
              <w:t>En línea</w:t>
            </w:r>
          </w:p>
        </w:tc>
      </w:tr>
      <w:tr w:rsidR="00D733C3" w:rsidRPr="000E35B9" w14:paraId="63D459A7" w14:textId="6D89E281" w:rsidTr="00E4658D">
        <w:trPr>
          <w:gridAfter w:val="1"/>
          <w:wAfter w:w="1552" w:type="dxa"/>
          <w:trHeight w:val="220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0CB7" w14:textId="3F5AC673" w:rsidR="00D733C3" w:rsidRPr="000E35B9" w:rsidRDefault="00D733C3" w:rsidP="0011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E35B9">
              <w:rPr>
                <w:rFonts w:ascii="Arial" w:eastAsia="Calibri" w:hAnsi="Arial" w:cs="Arial"/>
                <w:b/>
                <w:bCs/>
                <w:color w:val="000000"/>
              </w:rPr>
              <w:t xml:space="preserve">I. </w:t>
            </w:r>
            <w:r w:rsidRPr="000853E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Introducción al Curso y al ambiente de Gobierno corporativo</w:t>
            </w:r>
          </w:p>
          <w:p w14:paraId="38B4B9EC" w14:textId="77777777" w:rsidR="00D733C3" w:rsidRPr="000E35B9" w:rsidRDefault="00D733C3" w:rsidP="0011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E35B9">
              <w:rPr>
                <w:rFonts w:ascii="Arial" w:eastAsia="Calibri" w:hAnsi="Arial" w:cs="Arial"/>
                <w:color w:val="000000"/>
              </w:rPr>
              <w:t xml:space="preserve">      A.  Objetivos del curso</w:t>
            </w:r>
          </w:p>
          <w:p w14:paraId="084D6CBA" w14:textId="5B929983" w:rsidR="00D733C3" w:rsidRPr="000E35B9" w:rsidRDefault="00D733C3" w:rsidP="0011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0E35B9">
              <w:rPr>
                <w:rFonts w:ascii="Arial" w:eastAsia="Calibri" w:hAnsi="Arial" w:cs="Arial"/>
                <w:color w:val="000000"/>
              </w:rPr>
              <w:t xml:space="preserve">      B.  Requisitos del curso</w:t>
            </w:r>
          </w:p>
          <w:p w14:paraId="3650CCE4" w14:textId="499A5ABF" w:rsidR="00D733C3" w:rsidRPr="000E35B9" w:rsidRDefault="00D733C3" w:rsidP="00B01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0E35B9">
              <w:rPr>
                <w:rFonts w:ascii="Arial" w:eastAsia="Calibri" w:hAnsi="Arial" w:cs="Arial"/>
                <w:color w:val="000000"/>
              </w:rPr>
              <w:t xml:space="preserve">      C.  Normas y métodos de evaluación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D3E2" w14:textId="77777777" w:rsidR="00D733C3" w:rsidRPr="000E35B9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35B9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3248D4E9" w14:textId="77777777" w:rsidR="00D733C3" w:rsidRPr="000E35B9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A479CA0" w14:textId="77777777" w:rsidR="00D733C3" w:rsidRPr="000E35B9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4D11AAC" w14:textId="10A318D7" w:rsidR="00D733C3" w:rsidRPr="000E35B9" w:rsidRDefault="00D733C3" w:rsidP="00863F31">
            <w:pPr>
              <w:pStyle w:val="Default"/>
              <w:rPr>
                <w:rFonts w:ascii="Arial Narrow" w:hAnsi="Arial Narrow"/>
                <w:lang w:val="es-P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1C23" w14:textId="227AB41E" w:rsidR="00D733C3" w:rsidRPr="000E35B9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35B9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1A9D5145" w14:textId="77777777" w:rsidR="00D733C3" w:rsidRPr="000E35B9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35B9">
              <w:rPr>
                <w:rFonts w:ascii="Arial Narrow" w:hAnsi="Arial Narrow"/>
                <w:sz w:val="22"/>
                <w:szCs w:val="22"/>
                <w:lang w:val="es-PR"/>
              </w:rPr>
              <w:t>(presenciales)</w:t>
            </w:r>
          </w:p>
          <w:p w14:paraId="13B95AE3" w14:textId="5BFCB7F6" w:rsidR="00D733C3" w:rsidRPr="000E35B9" w:rsidRDefault="00D733C3" w:rsidP="00863F31">
            <w:pPr>
              <w:pStyle w:val="Default"/>
              <w:ind w:left="78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6196" w14:textId="77777777" w:rsidR="00D733C3" w:rsidRPr="000E35B9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35B9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5DC34F85" w14:textId="33F18020" w:rsidR="00D733C3" w:rsidRPr="000E35B9" w:rsidRDefault="00D733C3" w:rsidP="00863F31">
            <w:pPr>
              <w:pStyle w:val="Default"/>
              <w:ind w:left="78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</w:tc>
      </w:tr>
      <w:tr w:rsidR="00D733C3" w:rsidRPr="000E35B9" w14:paraId="55F7DE7B" w14:textId="28CE8772" w:rsidTr="00E4658D">
        <w:trPr>
          <w:gridAfter w:val="1"/>
          <w:wAfter w:w="1552" w:type="dxa"/>
          <w:trHeight w:val="220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5BC9" w14:textId="7E8DB745" w:rsidR="00D733C3" w:rsidRPr="000853E8" w:rsidRDefault="00D733C3" w:rsidP="00863F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53E8">
              <w:rPr>
                <w:sz w:val="24"/>
                <w:szCs w:val="24"/>
              </w:rPr>
              <w:t xml:space="preserve"> </w:t>
            </w:r>
            <w:r w:rsidRPr="000853E8">
              <w:rPr>
                <w:rFonts w:ascii="Arial" w:hAnsi="Arial" w:cs="Arial"/>
                <w:b/>
                <w:bCs/>
                <w:sz w:val="24"/>
                <w:szCs w:val="24"/>
              </w:rPr>
              <w:t>II.</w:t>
            </w:r>
            <w:r w:rsidRPr="000853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3E8">
              <w:rPr>
                <w:rFonts w:ascii="Arial" w:hAnsi="Arial" w:cs="Arial"/>
                <w:b/>
                <w:sz w:val="24"/>
                <w:szCs w:val="24"/>
              </w:rPr>
              <w:t>Gobierno corporativo</w:t>
            </w:r>
          </w:p>
          <w:p w14:paraId="5C165FEA" w14:textId="08A3A096" w:rsidR="00D733C3" w:rsidRPr="000E35B9" w:rsidRDefault="00D733C3" w:rsidP="00863F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0E35B9">
              <w:rPr>
                <w:rFonts w:ascii="Arial" w:hAnsi="Arial" w:cs="Arial"/>
              </w:rPr>
              <w:t>Definición</w:t>
            </w:r>
          </w:p>
          <w:p w14:paraId="4CDEF8E2" w14:textId="6BCB4CD1" w:rsidR="00D733C3" w:rsidRPr="000E35B9" w:rsidRDefault="00D733C3" w:rsidP="00863F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0E35B9">
              <w:rPr>
                <w:rFonts w:ascii="Arial" w:hAnsi="Arial" w:cs="Arial"/>
              </w:rPr>
              <w:t>Conflicto de agencia y costos de agencia</w:t>
            </w:r>
          </w:p>
          <w:p w14:paraId="232E51D4" w14:textId="50981029" w:rsidR="00D733C3" w:rsidRPr="000E35B9" w:rsidRDefault="00D733C3" w:rsidP="00863F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0E35B9">
              <w:rPr>
                <w:rFonts w:ascii="Arial" w:hAnsi="Arial" w:cs="Arial"/>
              </w:rPr>
              <w:t>Requisitos de los mercados de valores (NYSE)</w:t>
            </w:r>
          </w:p>
          <w:p w14:paraId="1FEA4DAE" w14:textId="77777777" w:rsidR="00D733C3" w:rsidRPr="000E35B9" w:rsidRDefault="00D733C3" w:rsidP="00F06A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0E35B9">
              <w:rPr>
                <w:rFonts w:ascii="Arial" w:hAnsi="Arial" w:cs="Arial"/>
              </w:rPr>
              <w:t>Requisitos de la Ley Sarbanes-Oxley de 2002 (SOX)</w:t>
            </w:r>
          </w:p>
          <w:p w14:paraId="648048B0" w14:textId="1F223D1E" w:rsidR="00D733C3" w:rsidRPr="000E35B9" w:rsidRDefault="00D733C3" w:rsidP="00F06A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35B9">
              <w:rPr>
                <w:rFonts w:ascii="Arial" w:hAnsi="Arial" w:cs="Arial"/>
              </w:rPr>
              <w:t>Requisitos de la Ley Dodd-Frank de 2010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6CCB" w14:textId="387C5E4E" w:rsidR="00D733C3" w:rsidRPr="000E35B9" w:rsidRDefault="00D733C3" w:rsidP="00E42F46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E35B9"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6DF5" w14:textId="60A5CCA3" w:rsidR="00D733C3" w:rsidRPr="000E35B9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35B9"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  <w:p w14:paraId="74F20B0B" w14:textId="77777777" w:rsidR="00D733C3" w:rsidRPr="000E35B9" w:rsidRDefault="00D733C3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E35B9">
              <w:rPr>
                <w:rFonts w:ascii="Arial Narrow" w:hAnsi="Arial Narrow"/>
                <w:sz w:val="22"/>
                <w:szCs w:val="22"/>
                <w:lang w:val="es-PR"/>
              </w:rPr>
              <w:t>(en línea)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E9FF" w14:textId="24D7F018" w:rsidR="00D733C3" w:rsidRPr="000E35B9" w:rsidRDefault="00D733C3" w:rsidP="00E42F46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35B9"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</w:tc>
      </w:tr>
      <w:tr w:rsidR="00D733C3" w:rsidRPr="000E35B9" w14:paraId="5FAD2683" w14:textId="20D39D5A" w:rsidTr="001F3A5F">
        <w:trPr>
          <w:gridAfter w:val="1"/>
          <w:wAfter w:w="1552" w:type="dxa"/>
          <w:trHeight w:val="2675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B8F7" w14:textId="5D5D6B55" w:rsidR="00D733C3" w:rsidRPr="000E35B9" w:rsidRDefault="00D733C3" w:rsidP="00863F31">
            <w:pPr>
              <w:pStyle w:val="Default"/>
              <w:rPr>
                <w:b/>
                <w:lang w:val="es-PR"/>
              </w:rPr>
            </w:pPr>
            <w:r w:rsidRPr="000E35B9">
              <w:rPr>
                <w:b/>
                <w:bCs/>
                <w:lang w:val="es-PR"/>
              </w:rPr>
              <w:t>I</w:t>
            </w:r>
            <w:r>
              <w:rPr>
                <w:b/>
                <w:bCs/>
                <w:lang w:val="es-PR"/>
              </w:rPr>
              <w:t>I</w:t>
            </w:r>
            <w:r w:rsidRPr="000E35B9">
              <w:rPr>
                <w:b/>
                <w:bCs/>
                <w:lang w:val="es-PR"/>
              </w:rPr>
              <w:t>I.</w:t>
            </w:r>
            <w:r w:rsidRPr="000E35B9">
              <w:rPr>
                <w:lang w:val="es-PR"/>
              </w:rPr>
              <w:t xml:space="preserve"> </w:t>
            </w:r>
            <w:r w:rsidRPr="000E35B9">
              <w:rPr>
                <w:rFonts w:ascii="Arial Narrow" w:hAnsi="Arial Narrow"/>
                <w:lang w:val="es-PR"/>
              </w:rPr>
              <w:t xml:space="preserve"> </w:t>
            </w:r>
            <w:r w:rsidRPr="000E35B9">
              <w:rPr>
                <w:b/>
                <w:lang w:val="es-PR"/>
              </w:rPr>
              <w:t xml:space="preserve">Deberes y responsabilidades de una Junta de Directores y los diferentes Comités de una Junta de Directores </w:t>
            </w:r>
          </w:p>
          <w:p w14:paraId="30DB63F5" w14:textId="56AA995B" w:rsidR="00D733C3" w:rsidRPr="00115B55" w:rsidRDefault="00D733C3" w:rsidP="00863F31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  <w:lang w:val="es-PR"/>
              </w:rPr>
            </w:pPr>
            <w:r w:rsidRPr="00115B55">
              <w:rPr>
                <w:sz w:val="22"/>
                <w:szCs w:val="22"/>
                <w:lang w:val="es-PR"/>
              </w:rPr>
              <w:t>Responsabilidades generales</w:t>
            </w:r>
          </w:p>
          <w:p w14:paraId="46E24C52" w14:textId="207068D9" w:rsidR="00D733C3" w:rsidRPr="00115B55" w:rsidRDefault="00D733C3" w:rsidP="00863F31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  <w:lang w:val="es-PR"/>
              </w:rPr>
            </w:pPr>
            <w:r w:rsidRPr="00115B55">
              <w:rPr>
                <w:sz w:val="22"/>
                <w:szCs w:val="22"/>
                <w:lang w:val="es-PR"/>
              </w:rPr>
              <w:t>Responsabilidades específicas</w:t>
            </w:r>
          </w:p>
          <w:p w14:paraId="7069F825" w14:textId="11E88B9E" w:rsidR="00D733C3" w:rsidRPr="00115B55" w:rsidRDefault="00D733C3" w:rsidP="00863F31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  <w:lang w:val="es-PR"/>
              </w:rPr>
            </w:pPr>
            <w:r w:rsidRPr="00115B55">
              <w:rPr>
                <w:sz w:val="22"/>
                <w:szCs w:val="22"/>
                <w:lang w:val="es-PR"/>
              </w:rPr>
              <w:t xml:space="preserve">Requisito de Independencia </w:t>
            </w:r>
          </w:p>
          <w:p w14:paraId="3D0E64B1" w14:textId="77777777" w:rsidR="00D733C3" w:rsidRPr="00115B55" w:rsidRDefault="00D733C3" w:rsidP="00863F31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  <w:lang w:val="es-PR"/>
              </w:rPr>
            </w:pPr>
            <w:r w:rsidRPr="00115B55">
              <w:rPr>
                <w:sz w:val="22"/>
                <w:szCs w:val="22"/>
                <w:lang w:val="es-PR"/>
              </w:rPr>
              <w:t>Deber de fiducia (“fiduciary duty”)</w:t>
            </w:r>
          </w:p>
          <w:p w14:paraId="0D250F34" w14:textId="77777777" w:rsidR="00D733C3" w:rsidRPr="00115B55" w:rsidRDefault="00D733C3" w:rsidP="00115B55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  <w:lang w:val="es-PR"/>
              </w:rPr>
            </w:pPr>
            <w:r w:rsidRPr="00115B55">
              <w:rPr>
                <w:sz w:val="22"/>
                <w:szCs w:val="22"/>
                <w:lang w:val="es-PR"/>
              </w:rPr>
              <w:t>Comités de una Junta</w:t>
            </w:r>
          </w:p>
          <w:p w14:paraId="17A80EEF" w14:textId="1559B0B2" w:rsidR="00D733C3" w:rsidRPr="00115B55" w:rsidRDefault="00D733C3" w:rsidP="00401A1C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  <w:lang w:val="es-PR"/>
              </w:rPr>
            </w:pPr>
            <w:r w:rsidRPr="00115B55">
              <w:rPr>
                <w:sz w:val="22"/>
                <w:szCs w:val="22"/>
                <w:lang w:val="es-PR"/>
              </w:rPr>
              <w:t>Elección o remoción de Directores</w:t>
            </w:r>
          </w:p>
          <w:p w14:paraId="603A5DDF" w14:textId="5FB5A116" w:rsidR="00D733C3" w:rsidRDefault="00D733C3" w:rsidP="00863F31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  <w:lang w:val="es-PR"/>
              </w:rPr>
            </w:pPr>
            <w:r>
              <w:rPr>
                <w:sz w:val="22"/>
                <w:szCs w:val="22"/>
                <w:lang w:val="es-PR"/>
              </w:rPr>
              <w:t>Selección y Compensación de los Directores</w:t>
            </w:r>
          </w:p>
          <w:p w14:paraId="44A339CA" w14:textId="341CFEBD" w:rsidR="00D733C3" w:rsidRDefault="00D733C3" w:rsidP="00863F31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  <w:lang w:val="es-PR"/>
              </w:rPr>
            </w:pPr>
            <w:r>
              <w:rPr>
                <w:sz w:val="22"/>
                <w:szCs w:val="22"/>
                <w:lang w:val="es-PR"/>
              </w:rPr>
              <w:t>Clasificación de los Directores</w:t>
            </w:r>
          </w:p>
          <w:p w14:paraId="211EE95B" w14:textId="5E180299" w:rsidR="00D733C3" w:rsidRPr="000E35B9" w:rsidRDefault="00D733C3" w:rsidP="006F6939">
            <w:pPr>
              <w:pStyle w:val="Default"/>
              <w:numPr>
                <w:ilvl w:val="0"/>
                <w:numId w:val="11"/>
              </w:numPr>
              <w:rPr>
                <w:rFonts w:ascii="Arial Narrow" w:hAnsi="Arial Narrow"/>
                <w:lang w:val="es-PR"/>
              </w:rPr>
            </w:pPr>
            <w:r>
              <w:rPr>
                <w:sz w:val="22"/>
                <w:szCs w:val="22"/>
                <w:lang w:val="es-PR"/>
              </w:rPr>
              <w:t>Diversidad en los miembros de la Junta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0547" w14:textId="4CD01990" w:rsidR="00D733C3" w:rsidRPr="000E35B9" w:rsidRDefault="00D733C3" w:rsidP="00C97663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E35B9">
              <w:rPr>
                <w:rFonts w:ascii="Arial Narrow" w:hAnsi="Arial Narrow"/>
                <w:sz w:val="22"/>
                <w:szCs w:val="22"/>
                <w:lang w:val="es-PR"/>
              </w:rPr>
              <w:t>9 horas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D053" w14:textId="77777777" w:rsidR="00D733C3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262FF0">
              <w:rPr>
                <w:rFonts w:ascii="Arial Narrow" w:hAnsi="Arial Narrow"/>
                <w:sz w:val="22"/>
                <w:szCs w:val="22"/>
                <w:lang w:val="es-PR"/>
              </w:rPr>
              <w:t xml:space="preserve">9 horas </w:t>
            </w:r>
          </w:p>
          <w:p w14:paraId="5696EFE6" w14:textId="1B6239B7" w:rsidR="00D733C3" w:rsidRDefault="00D733C3" w:rsidP="00314D43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(6 en línea y </w:t>
            </w:r>
          </w:p>
          <w:p w14:paraId="2300F63B" w14:textId="5AD8C050" w:rsidR="00D733C3" w:rsidRPr="000E35B9" w:rsidRDefault="00D733C3" w:rsidP="00CC205E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 presenciales</w:t>
            </w:r>
            <w:r w:rsidRPr="000E35B9"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44A2" w14:textId="43C3AC5C" w:rsidR="00D733C3" w:rsidRPr="000E35B9" w:rsidRDefault="00D733C3" w:rsidP="00C97663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35B9">
              <w:rPr>
                <w:rFonts w:ascii="Arial Narrow" w:hAnsi="Arial Narrow"/>
                <w:sz w:val="22"/>
                <w:szCs w:val="22"/>
                <w:lang w:val="es-PR"/>
              </w:rPr>
              <w:t>9 horas</w:t>
            </w:r>
          </w:p>
        </w:tc>
      </w:tr>
      <w:tr w:rsidR="00D733C3" w:rsidRPr="00AC17BB" w14:paraId="2398F6BC" w14:textId="7C7DEADE" w:rsidTr="00E4658D">
        <w:trPr>
          <w:gridAfter w:val="1"/>
          <w:wAfter w:w="1552" w:type="dxa"/>
          <w:trHeight w:val="220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FFF3" w14:textId="4974AA17" w:rsidR="00D733C3" w:rsidRPr="001F3A5F" w:rsidRDefault="00D733C3" w:rsidP="00863F3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853E8">
              <w:rPr>
                <w:rFonts w:ascii="Arial" w:hAnsi="Arial" w:cs="Arial"/>
                <w:b/>
                <w:bCs/>
                <w:sz w:val="24"/>
                <w:szCs w:val="24"/>
              </w:rPr>
              <w:t>IV.  Otros deberes y responsabilidades de la Junta de Directores y la Alta Gerencia (CEO, CFO &amp; COO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265D45AD" w14:textId="77777777" w:rsidR="00D733C3" w:rsidRPr="00882CC1" w:rsidRDefault="00D733C3" w:rsidP="00863F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F3A5F">
              <w:rPr>
                <w:rFonts w:ascii="Arial" w:hAnsi="Arial" w:cs="Arial"/>
              </w:rPr>
              <w:t>Proce</w:t>
            </w:r>
            <w:r>
              <w:rPr>
                <w:rFonts w:ascii="Arial" w:hAnsi="Arial" w:cs="Arial"/>
              </w:rPr>
              <w:t>so de Reclutamiento (Interno vs externo) del Principal Oficial Ejecutivo (“CEO”)</w:t>
            </w:r>
          </w:p>
          <w:p w14:paraId="2CB3F04E" w14:textId="5CC7D718" w:rsidR="00D733C3" w:rsidRPr="00882CC1" w:rsidRDefault="00D733C3" w:rsidP="00863F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Selección del CEO de una entidad</w:t>
            </w:r>
          </w:p>
          <w:p w14:paraId="7B00F60D" w14:textId="32369037" w:rsidR="00D733C3" w:rsidRPr="00882CC1" w:rsidRDefault="00D733C3" w:rsidP="00863F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Planificación del Proceso de Sucesión del CEO</w:t>
            </w:r>
          </w:p>
          <w:p w14:paraId="7AAFE86D" w14:textId="2CB0385D" w:rsidR="00D733C3" w:rsidRPr="00882CC1" w:rsidRDefault="00D733C3" w:rsidP="00863F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Rol de la Junta en el Proceso de Sucesión del CEO</w:t>
            </w:r>
          </w:p>
          <w:p w14:paraId="6B1F9ABF" w14:textId="13F19750" w:rsidR="00D733C3" w:rsidRPr="00882CC1" w:rsidRDefault="00D733C3" w:rsidP="00863F3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Compensación, Incentivos y Otros beneficios para el CEO, CFO </w:t>
            </w:r>
            <w:r w:rsidRPr="001F3A5F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>COO</w:t>
            </w:r>
          </w:p>
          <w:p w14:paraId="10AB68C1" w14:textId="48DAF9B4" w:rsidR="00D733C3" w:rsidRPr="001F3A5F" w:rsidRDefault="00D733C3" w:rsidP="00882C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Planes de Compensación con Acciones para Ejecutivos; Riesgos y Costos de Agencia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5C94" w14:textId="61E72697" w:rsidR="00D733C3" w:rsidRPr="00AC17BB" w:rsidRDefault="00D733C3" w:rsidP="005D5F13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10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5089" w14:textId="1C63B2CF" w:rsidR="00D733C3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10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6194DA9F" w14:textId="77777777" w:rsidR="00D733C3" w:rsidRDefault="00D733C3" w:rsidP="00B056B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(6 en línea y </w:t>
            </w:r>
          </w:p>
          <w:p w14:paraId="0B288F82" w14:textId="071BDE5D" w:rsidR="00D733C3" w:rsidRPr="00AC17BB" w:rsidRDefault="00D733C3" w:rsidP="005D5F13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 presenciales)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35C5" w14:textId="09A0ABA7" w:rsidR="00D733C3" w:rsidRDefault="00D733C3" w:rsidP="005D5F13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10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</w:tr>
      <w:tr w:rsidR="00D733C3" w:rsidRPr="00AC17BB" w14:paraId="2A21DEE8" w14:textId="77777777" w:rsidTr="00E42F46">
        <w:trPr>
          <w:gridAfter w:val="1"/>
          <w:wAfter w:w="1552" w:type="dxa"/>
          <w:trHeight w:val="220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9DE9" w14:textId="772F2BF0" w:rsidR="00D733C3" w:rsidRPr="00074110" w:rsidRDefault="00D733C3" w:rsidP="00863F31">
            <w:pPr>
              <w:pStyle w:val="Default"/>
              <w:rPr>
                <w:lang w:val="es-US"/>
              </w:rPr>
            </w:pPr>
            <w:r w:rsidRPr="00074110">
              <w:rPr>
                <w:b/>
                <w:bCs/>
                <w:lang w:val="es-PR"/>
              </w:rPr>
              <w:t>V</w:t>
            </w:r>
            <w:r w:rsidRPr="00074110">
              <w:rPr>
                <w:lang w:val="es-PR"/>
              </w:rPr>
              <w:t xml:space="preserve">. </w:t>
            </w:r>
            <w:r w:rsidRPr="00074110">
              <w:rPr>
                <w:b/>
                <w:lang w:val="es-US"/>
              </w:rPr>
              <w:t xml:space="preserve">Deberes y responsabilidades de los Auditores Externos </w:t>
            </w:r>
            <w:r w:rsidRPr="00074110">
              <w:rPr>
                <w:lang w:val="es-US"/>
              </w:rPr>
              <w:t xml:space="preserve"> </w:t>
            </w:r>
          </w:p>
          <w:p w14:paraId="3304F5CB" w14:textId="0224DC47" w:rsidR="00D733C3" w:rsidRPr="00074110" w:rsidRDefault="00D733C3" w:rsidP="00863F31">
            <w:pPr>
              <w:pStyle w:val="Default"/>
              <w:ind w:left="420" w:hanging="420"/>
              <w:rPr>
                <w:sz w:val="22"/>
                <w:szCs w:val="22"/>
                <w:lang w:val="es-PR"/>
              </w:rPr>
            </w:pPr>
            <w:r w:rsidRPr="00074110">
              <w:rPr>
                <w:sz w:val="22"/>
                <w:szCs w:val="22"/>
                <w:lang w:val="es-US"/>
              </w:rPr>
              <w:t xml:space="preserve">    A</w:t>
            </w:r>
            <w:r w:rsidRPr="00074110">
              <w:rPr>
                <w:sz w:val="22"/>
                <w:szCs w:val="22"/>
                <w:lang w:val="es-PR"/>
              </w:rPr>
              <w:t>. El rol del Comité de Auditoría en una compañía pública</w:t>
            </w:r>
          </w:p>
          <w:p w14:paraId="6C511C0B" w14:textId="7F1EA84B" w:rsidR="00D733C3" w:rsidRPr="00074110" w:rsidRDefault="00D733C3" w:rsidP="00863F31">
            <w:pPr>
              <w:pStyle w:val="Default"/>
              <w:ind w:left="420" w:hanging="420"/>
              <w:rPr>
                <w:sz w:val="22"/>
                <w:szCs w:val="22"/>
                <w:lang w:val="es-PR"/>
              </w:rPr>
            </w:pPr>
            <w:r w:rsidRPr="00074110">
              <w:rPr>
                <w:sz w:val="22"/>
                <w:szCs w:val="22"/>
                <w:lang w:val="es-PR"/>
              </w:rPr>
              <w:t xml:space="preserve">    B. Impacto de la Ley Sarbanes-Oxley de 2002</w:t>
            </w:r>
          </w:p>
          <w:p w14:paraId="2E19CD28" w14:textId="6E597E49" w:rsidR="00D733C3" w:rsidRPr="00074110" w:rsidRDefault="00D733C3" w:rsidP="00863F31">
            <w:pPr>
              <w:pStyle w:val="Default"/>
              <w:ind w:left="420" w:hanging="420"/>
              <w:rPr>
                <w:sz w:val="22"/>
                <w:szCs w:val="22"/>
                <w:lang w:val="es-PR"/>
              </w:rPr>
            </w:pPr>
            <w:r w:rsidRPr="00074110">
              <w:rPr>
                <w:sz w:val="22"/>
                <w:szCs w:val="22"/>
                <w:lang w:val="es-PR"/>
              </w:rPr>
              <w:t xml:space="preserve">    C. Estados financieros re-computados (“Restated financial statements”)</w:t>
            </w:r>
          </w:p>
          <w:p w14:paraId="4762E82A" w14:textId="4F4545E7" w:rsidR="00D733C3" w:rsidRPr="00074110" w:rsidRDefault="00D733C3" w:rsidP="0028199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74110">
              <w:rPr>
                <w:rFonts w:ascii="Arial" w:hAnsi="Arial" w:cs="Arial"/>
              </w:rPr>
              <w:lastRenderedPageBreak/>
              <w:t xml:space="preserve">       </w:t>
            </w:r>
          </w:p>
          <w:p w14:paraId="721C5F43" w14:textId="4E1C842F" w:rsidR="00D733C3" w:rsidRPr="00074110" w:rsidRDefault="00D733C3" w:rsidP="005538C5">
            <w:pPr>
              <w:pStyle w:val="Default"/>
              <w:rPr>
                <w:lang w:val="es-PR"/>
              </w:rPr>
            </w:pPr>
            <w:r w:rsidRPr="00074110">
              <w:rPr>
                <w:b/>
                <w:bCs/>
                <w:lang w:val="es-PR"/>
              </w:rPr>
              <w:t>VI</w:t>
            </w:r>
            <w:r w:rsidRPr="00074110">
              <w:rPr>
                <w:lang w:val="es-PR"/>
              </w:rPr>
              <w:t xml:space="preserve">. </w:t>
            </w:r>
            <w:r w:rsidRPr="00074110">
              <w:rPr>
                <w:b/>
                <w:lang w:val="es-PR"/>
              </w:rPr>
              <w:t>Medida alterna de Gobierno Corporativo- Transferencia del control corporativo en las empresas</w:t>
            </w:r>
          </w:p>
          <w:p w14:paraId="4F6AB42E" w14:textId="4CCB914B" w:rsidR="00D733C3" w:rsidRPr="00074110" w:rsidRDefault="00D733C3" w:rsidP="005538C5">
            <w:pPr>
              <w:pStyle w:val="ListParagraph"/>
              <w:numPr>
                <w:ilvl w:val="0"/>
                <w:numId w:val="43"/>
              </w:numPr>
              <w:tabs>
                <w:tab w:val="center" w:pos="2116"/>
              </w:tabs>
              <w:spacing w:after="0" w:line="240" w:lineRule="auto"/>
              <w:rPr>
                <w:rFonts w:ascii="Arial" w:hAnsi="Arial" w:cs="Arial"/>
              </w:rPr>
            </w:pPr>
            <w:r w:rsidRPr="00074110">
              <w:rPr>
                <w:rFonts w:ascii="Arial" w:hAnsi="Arial" w:cs="Arial"/>
              </w:rPr>
              <w:t>Perfil de las empresas adquirentes</w:t>
            </w:r>
          </w:p>
          <w:p w14:paraId="520A7B75" w14:textId="77777777" w:rsidR="00D733C3" w:rsidRPr="00074110" w:rsidRDefault="00D733C3" w:rsidP="005538C5">
            <w:pPr>
              <w:pStyle w:val="ListParagraph"/>
              <w:numPr>
                <w:ilvl w:val="0"/>
                <w:numId w:val="43"/>
              </w:numPr>
              <w:tabs>
                <w:tab w:val="center" w:pos="2116"/>
              </w:tabs>
              <w:spacing w:after="0" w:line="240" w:lineRule="auto"/>
              <w:rPr>
                <w:rFonts w:ascii="Arial" w:hAnsi="Arial" w:cs="Arial"/>
              </w:rPr>
            </w:pPr>
            <w:r w:rsidRPr="00074110">
              <w:rPr>
                <w:rFonts w:ascii="Arial" w:hAnsi="Arial" w:cs="Arial"/>
              </w:rPr>
              <w:t>Perfil de las empresas compradas</w:t>
            </w:r>
          </w:p>
          <w:p w14:paraId="46CAB6EA" w14:textId="7DE449AC" w:rsidR="00D733C3" w:rsidRPr="00074110" w:rsidRDefault="00D733C3" w:rsidP="005538C5">
            <w:pPr>
              <w:pStyle w:val="ListParagraph"/>
              <w:numPr>
                <w:ilvl w:val="0"/>
                <w:numId w:val="43"/>
              </w:numPr>
              <w:tabs>
                <w:tab w:val="center" w:pos="211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10">
              <w:rPr>
                <w:rFonts w:ascii="Arial" w:hAnsi="Arial" w:cs="Arial"/>
              </w:rPr>
              <w:t xml:space="preserve">Medidas de protección contra adquisiciones hostiles o no deseadas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4680" w14:textId="77777777" w:rsidR="00D733C3" w:rsidRPr="000E35B9" w:rsidRDefault="00D733C3" w:rsidP="00B056B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35B9">
              <w:rPr>
                <w:rFonts w:ascii="Arial Narrow" w:hAnsi="Arial Narrow"/>
                <w:sz w:val="22"/>
                <w:szCs w:val="22"/>
                <w:lang w:val="es-PR"/>
              </w:rPr>
              <w:lastRenderedPageBreak/>
              <w:t>1.5 horas</w:t>
            </w:r>
          </w:p>
          <w:p w14:paraId="0D68511A" w14:textId="77777777" w:rsidR="00D733C3" w:rsidRDefault="00D733C3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lang w:val="es-PR"/>
              </w:rPr>
            </w:pPr>
          </w:p>
          <w:p w14:paraId="75FC1880" w14:textId="77777777" w:rsidR="00D733C3" w:rsidRDefault="00D733C3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lang w:val="es-PR"/>
              </w:rPr>
            </w:pPr>
          </w:p>
          <w:p w14:paraId="6344E055" w14:textId="77777777" w:rsidR="00D733C3" w:rsidRDefault="00D733C3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lang w:val="es-PR"/>
              </w:rPr>
            </w:pPr>
          </w:p>
          <w:p w14:paraId="46F71CF2" w14:textId="77777777" w:rsidR="00D733C3" w:rsidRDefault="00D733C3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lang w:val="es-PR"/>
              </w:rPr>
            </w:pPr>
          </w:p>
          <w:p w14:paraId="111E5140" w14:textId="77777777" w:rsidR="00D733C3" w:rsidRDefault="00D733C3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lang w:val="es-PR"/>
              </w:rPr>
            </w:pPr>
          </w:p>
          <w:p w14:paraId="48A41DFB" w14:textId="77777777" w:rsidR="00D733C3" w:rsidRDefault="00D733C3" w:rsidP="00B52079">
            <w:pPr>
              <w:pStyle w:val="Default"/>
              <w:ind w:left="-4780" w:firstLine="4780"/>
              <w:jc w:val="center"/>
              <w:rPr>
                <w:rFonts w:ascii="Arial Narrow" w:hAnsi="Arial Narrow"/>
                <w:lang w:val="es-PR"/>
              </w:rPr>
            </w:pPr>
          </w:p>
          <w:p w14:paraId="5B1EF143" w14:textId="77777777" w:rsidR="00D733C3" w:rsidRDefault="00D733C3" w:rsidP="00B52079">
            <w:pPr>
              <w:pStyle w:val="Default"/>
              <w:ind w:left="-4780" w:firstLine="4780"/>
              <w:jc w:val="center"/>
              <w:rPr>
                <w:rFonts w:ascii="Arial Narrow" w:hAnsi="Arial Narrow"/>
                <w:lang w:val="es-PR"/>
              </w:rPr>
            </w:pPr>
          </w:p>
          <w:p w14:paraId="656DD22B" w14:textId="34193AF2" w:rsidR="00D733C3" w:rsidRPr="00B52079" w:rsidRDefault="00D733C3" w:rsidP="00B52079">
            <w:pPr>
              <w:pStyle w:val="Default"/>
              <w:ind w:left="-4780" w:firstLine="4780"/>
              <w:jc w:val="center"/>
              <w:rPr>
                <w:rFonts w:ascii="Arial Narrow" w:hAnsi="Arial Narrow"/>
                <w:lang w:val="es-PR"/>
              </w:rPr>
            </w:pPr>
            <w:r w:rsidRPr="00B52079">
              <w:rPr>
                <w:rFonts w:ascii="Arial Narrow" w:hAnsi="Arial Narrow"/>
                <w:lang w:val="es-PR"/>
              </w:rPr>
              <w:t>3 horas</w:t>
            </w:r>
            <w:r w:rsidRPr="00B52079">
              <w:rPr>
                <w:rFonts w:ascii="Arial Narrow" w:hAnsi="Arial Narrow"/>
                <w:lang w:val="es-PR"/>
              </w:rPr>
              <w:tab/>
            </w:r>
            <w:r>
              <w:rPr>
                <w:rFonts w:ascii="Arial Narrow" w:hAnsi="Arial Narrow"/>
                <w:lang w:val="es-PR"/>
              </w:rPr>
              <w:t xml:space="preserve">        </w:t>
            </w:r>
            <w:r w:rsidRPr="00B52079">
              <w:rPr>
                <w:rFonts w:ascii="Arial Narrow" w:hAnsi="Arial Narrow"/>
                <w:lang w:val="es-PR"/>
              </w:rPr>
              <w:t>3 horas</w:t>
            </w:r>
          </w:p>
          <w:p w14:paraId="69D80B3E" w14:textId="5E13094D" w:rsidR="00D733C3" w:rsidRPr="00AC17BB" w:rsidRDefault="00D733C3" w:rsidP="00B52079">
            <w:pPr>
              <w:pStyle w:val="Default"/>
              <w:ind w:left="-4780" w:firstLine="4780"/>
              <w:jc w:val="center"/>
              <w:rPr>
                <w:rFonts w:ascii="Arial Narrow" w:hAnsi="Arial Narrow"/>
                <w:lang w:val="es-PR"/>
              </w:rPr>
            </w:pPr>
            <w:r w:rsidRPr="00B52079">
              <w:rPr>
                <w:rFonts w:ascii="Arial Narrow" w:hAnsi="Arial Narrow"/>
                <w:lang w:val="es-PR"/>
              </w:rPr>
              <w:tab/>
            </w:r>
            <w:r w:rsidRPr="00B52079">
              <w:rPr>
                <w:rFonts w:ascii="Arial Narrow" w:hAnsi="Arial Narrow"/>
                <w:lang w:val="es-PR"/>
              </w:rPr>
              <w:tab/>
              <w:t>3 horas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3A5E" w14:textId="3EA09F8F" w:rsidR="00D733C3" w:rsidRPr="00AC17BB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lastRenderedPageBreak/>
              <w:t>1.5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531FB5DA" w14:textId="77777777" w:rsidR="00D733C3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>en línea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  <w:p w14:paraId="02904F7B" w14:textId="77777777" w:rsidR="00D733C3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545C8A5" w14:textId="77777777" w:rsidR="00D733C3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B58A657" w14:textId="77777777" w:rsidR="00D733C3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2F22981" w14:textId="77777777" w:rsidR="00D733C3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F2F01CC" w14:textId="77777777" w:rsidR="00D733C3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964B0F9" w14:textId="77777777" w:rsidR="00D733C3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0D0784E" w14:textId="77777777" w:rsidR="00D733C3" w:rsidRDefault="00D733C3" w:rsidP="00B52079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</w:p>
          <w:p w14:paraId="2DACAA15" w14:textId="13878AB0" w:rsidR="00D733C3" w:rsidRPr="00B52079" w:rsidRDefault="00D733C3" w:rsidP="00B52079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B52079">
              <w:rPr>
                <w:rFonts w:ascii="Arial Narrow" w:hAnsi="Arial Narrow"/>
                <w:lang w:val="es-PR"/>
              </w:rPr>
              <w:t>3 horas</w:t>
            </w:r>
            <w:r w:rsidRPr="00B52079">
              <w:rPr>
                <w:rFonts w:ascii="Arial Narrow" w:hAnsi="Arial Narrow"/>
                <w:lang w:val="es-PR"/>
              </w:rPr>
              <w:tab/>
            </w:r>
            <w:r>
              <w:rPr>
                <w:rFonts w:ascii="Arial Narrow" w:hAnsi="Arial Narrow"/>
                <w:lang w:val="es-PR"/>
              </w:rPr>
              <w:t xml:space="preserve">    </w:t>
            </w:r>
          </w:p>
          <w:p w14:paraId="0EAFF0C2" w14:textId="46E60D55" w:rsidR="00D733C3" w:rsidRPr="00AC17BB" w:rsidRDefault="00D733C3" w:rsidP="00B52079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B52079">
              <w:rPr>
                <w:rFonts w:ascii="Arial Narrow" w:hAnsi="Arial Narrow"/>
                <w:lang w:val="es-PR"/>
              </w:rPr>
              <w:t>(en línea)</w:t>
            </w:r>
            <w:r w:rsidRPr="00B52079">
              <w:rPr>
                <w:rFonts w:ascii="Arial Narrow" w:hAnsi="Arial Narrow"/>
                <w:lang w:val="es-PR"/>
              </w:rPr>
              <w:tab/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EEFC" w14:textId="77777777" w:rsidR="00D733C3" w:rsidRDefault="00D733C3" w:rsidP="00B056B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lastRenderedPageBreak/>
              <w:t xml:space="preserve">1.5 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  <w:p w14:paraId="7C7CF39D" w14:textId="77777777" w:rsidR="00D733C3" w:rsidRDefault="00D733C3" w:rsidP="00B056B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09AC578" w14:textId="77777777" w:rsidR="00D733C3" w:rsidRDefault="00D733C3" w:rsidP="00B056B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3FDDE4E" w14:textId="77777777" w:rsidR="00D733C3" w:rsidRDefault="00D733C3" w:rsidP="00B056B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D4616D9" w14:textId="77777777" w:rsidR="00D733C3" w:rsidRDefault="00D733C3" w:rsidP="00B056B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4E76BBB" w14:textId="77777777" w:rsidR="00D733C3" w:rsidRDefault="00D733C3" w:rsidP="00B056B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D1CCA2A" w14:textId="77777777" w:rsidR="00D733C3" w:rsidRDefault="00D733C3" w:rsidP="00B056B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4846FF1" w14:textId="77777777" w:rsidR="00D733C3" w:rsidRDefault="00D733C3" w:rsidP="00B056B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9741547" w14:textId="77777777" w:rsidR="00D733C3" w:rsidRDefault="00D733C3" w:rsidP="00B056B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8FDC2AB" w14:textId="212D64EA" w:rsidR="00D733C3" w:rsidRDefault="00D733C3" w:rsidP="00B056B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3 horas</w:t>
            </w:r>
          </w:p>
        </w:tc>
      </w:tr>
      <w:tr w:rsidR="00D733C3" w:rsidRPr="00863F31" w14:paraId="5CA26AC2" w14:textId="2123886E" w:rsidTr="00863F31">
        <w:trPr>
          <w:gridAfter w:val="1"/>
          <w:wAfter w:w="1552" w:type="dxa"/>
          <w:trHeight w:val="41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548D" w14:textId="5E846B0A" w:rsidR="00D733C3" w:rsidRPr="00074110" w:rsidRDefault="00D733C3" w:rsidP="00DD66F3">
            <w:pPr>
              <w:pStyle w:val="Default"/>
              <w:rPr>
                <w:lang w:val="es-PR"/>
              </w:rPr>
            </w:pPr>
            <w:r w:rsidRPr="00074110">
              <w:rPr>
                <w:b/>
                <w:bCs/>
                <w:lang w:val="es-PR"/>
              </w:rPr>
              <w:lastRenderedPageBreak/>
              <w:t>VII</w:t>
            </w:r>
            <w:r w:rsidRPr="00074110">
              <w:rPr>
                <w:lang w:val="es-PR"/>
              </w:rPr>
              <w:t xml:space="preserve">. </w:t>
            </w:r>
            <w:r w:rsidRPr="00074110">
              <w:rPr>
                <w:b/>
                <w:lang w:val="es-PR"/>
              </w:rPr>
              <w:t xml:space="preserve">Deberes y responsabilidades de los Inversionistas y Otros grupos o entidades con interés (“Stakeholders”)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7F49" w14:textId="72680DD8" w:rsidR="00D733C3" w:rsidRPr="00AC17BB" w:rsidRDefault="00D733C3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85E2F" w14:textId="32AC3BBF" w:rsidR="00D733C3" w:rsidRPr="00AC17BB" w:rsidRDefault="00D733C3" w:rsidP="00863F31">
            <w:pPr>
              <w:pStyle w:val="Default"/>
              <w:ind w:left="-22" w:hanging="430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5B0D6" w14:textId="755756DC" w:rsidR="00D733C3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</w:tc>
      </w:tr>
      <w:tr w:rsidR="00D733C3" w:rsidRPr="00AC17BB" w14:paraId="004BA91E" w14:textId="05CDE986" w:rsidTr="00873A24">
        <w:trPr>
          <w:gridAfter w:val="1"/>
          <w:wAfter w:w="1552" w:type="dxa"/>
          <w:trHeight w:val="3900"/>
        </w:trPr>
        <w:tc>
          <w:tcPr>
            <w:tcW w:w="5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E056" w14:textId="6ACE3F00" w:rsidR="00D733C3" w:rsidRPr="00074110" w:rsidRDefault="00D733C3" w:rsidP="003B4BD6">
            <w:pPr>
              <w:pStyle w:val="Default"/>
              <w:numPr>
                <w:ilvl w:val="0"/>
                <w:numId w:val="44"/>
              </w:numPr>
              <w:rPr>
                <w:bCs/>
                <w:sz w:val="22"/>
                <w:szCs w:val="22"/>
                <w:lang w:val="es-PR"/>
              </w:rPr>
            </w:pPr>
            <w:r w:rsidRPr="00074110">
              <w:rPr>
                <w:bCs/>
                <w:sz w:val="22"/>
                <w:szCs w:val="22"/>
                <w:lang w:val="es-PR"/>
              </w:rPr>
              <w:t>Inversionistas institucionales</w:t>
            </w:r>
          </w:p>
          <w:p w14:paraId="1B21B569" w14:textId="67E5B71D" w:rsidR="00D733C3" w:rsidRPr="00074110" w:rsidRDefault="00D733C3" w:rsidP="003B4BD6">
            <w:pPr>
              <w:pStyle w:val="Default"/>
              <w:numPr>
                <w:ilvl w:val="0"/>
                <w:numId w:val="44"/>
              </w:numPr>
              <w:rPr>
                <w:bCs/>
                <w:sz w:val="22"/>
                <w:szCs w:val="22"/>
                <w:lang w:val="es-PR"/>
              </w:rPr>
            </w:pPr>
            <w:r w:rsidRPr="00074110">
              <w:rPr>
                <w:bCs/>
                <w:sz w:val="22"/>
                <w:szCs w:val="22"/>
                <w:lang w:val="es-PR"/>
              </w:rPr>
              <w:t>Inversionistas activistas</w:t>
            </w:r>
          </w:p>
          <w:p w14:paraId="710D4E74" w14:textId="5833F116" w:rsidR="00D733C3" w:rsidRPr="00074110" w:rsidRDefault="00D733C3" w:rsidP="003B4BD6">
            <w:pPr>
              <w:pStyle w:val="Default"/>
              <w:numPr>
                <w:ilvl w:val="0"/>
                <w:numId w:val="45"/>
              </w:numPr>
              <w:rPr>
                <w:bCs/>
                <w:sz w:val="22"/>
                <w:szCs w:val="22"/>
                <w:lang w:val="es-PR"/>
              </w:rPr>
            </w:pPr>
            <w:r w:rsidRPr="00074110">
              <w:rPr>
                <w:bCs/>
                <w:sz w:val="22"/>
                <w:szCs w:val="22"/>
                <w:lang w:val="es-PR"/>
              </w:rPr>
              <w:t>Planes de retiro (Fondos de pensiones)</w:t>
            </w:r>
          </w:p>
          <w:p w14:paraId="5BB4B2D4" w14:textId="77777777" w:rsidR="00D733C3" w:rsidRPr="00074110" w:rsidRDefault="00D733C3" w:rsidP="003B4BD6">
            <w:pPr>
              <w:pStyle w:val="Default"/>
              <w:numPr>
                <w:ilvl w:val="0"/>
                <w:numId w:val="45"/>
              </w:numPr>
              <w:rPr>
                <w:bCs/>
                <w:sz w:val="22"/>
                <w:szCs w:val="22"/>
                <w:lang w:val="es-PR"/>
              </w:rPr>
            </w:pPr>
            <w:r w:rsidRPr="00074110">
              <w:rPr>
                <w:bCs/>
                <w:sz w:val="22"/>
                <w:szCs w:val="22"/>
                <w:lang w:val="es-PR"/>
              </w:rPr>
              <w:t>Fondos de responsabilidad social</w:t>
            </w:r>
          </w:p>
          <w:p w14:paraId="169C5974" w14:textId="3E7EAEA7" w:rsidR="00D733C3" w:rsidRPr="00074110" w:rsidRDefault="00D733C3" w:rsidP="00627EBD">
            <w:pPr>
              <w:pStyle w:val="Default"/>
              <w:numPr>
                <w:ilvl w:val="0"/>
                <w:numId w:val="45"/>
              </w:numPr>
              <w:rPr>
                <w:bCs/>
                <w:sz w:val="22"/>
                <w:szCs w:val="22"/>
                <w:lang w:val="es-PR"/>
              </w:rPr>
            </w:pPr>
            <w:r w:rsidRPr="00074110">
              <w:rPr>
                <w:bCs/>
                <w:sz w:val="22"/>
                <w:szCs w:val="22"/>
                <w:lang w:val="es-PR"/>
              </w:rPr>
              <w:t>Fondos de cobertura (“Hedge funds”)</w:t>
            </w:r>
          </w:p>
          <w:p w14:paraId="4992D871" w14:textId="218633C8" w:rsidR="00D733C3" w:rsidRDefault="00D733C3" w:rsidP="007A7493">
            <w:pPr>
              <w:pStyle w:val="Default"/>
              <w:numPr>
                <w:ilvl w:val="0"/>
                <w:numId w:val="44"/>
              </w:numPr>
              <w:rPr>
                <w:bCs/>
                <w:sz w:val="22"/>
                <w:szCs w:val="22"/>
                <w:lang w:val="es-PR"/>
              </w:rPr>
            </w:pPr>
            <w:r w:rsidRPr="00074110">
              <w:rPr>
                <w:bCs/>
                <w:sz w:val="22"/>
                <w:szCs w:val="22"/>
                <w:lang w:val="es-PR"/>
              </w:rPr>
              <w:t>Formas de votación de los accionistas</w:t>
            </w:r>
          </w:p>
          <w:p w14:paraId="347D3322" w14:textId="77777777" w:rsidR="00D733C3" w:rsidRDefault="00D733C3" w:rsidP="007A7493">
            <w:pPr>
              <w:pStyle w:val="Default"/>
              <w:ind w:left="480"/>
              <w:rPr>
                <w:bCs/>
                <w:sz w:val="22"/>
                <w:szCs w:val="22"/>
                <w:lang w:val="es-PR"/>
              </w:rPr>
            </w:pPr>
          </w:p>
          <w:p w14:paraId="4B555682" w14:textId="77777777" w:rsidR="00D733C3" w:rsidRDefault="00D733C3" w:rsidP="007A7493">
            <w:pPr>
              <w:pStyle w:val="Default"/>
              <w:rPr>
                <w:b/>
                <w:lang w:val="es-PR"/>
              </w:rPr>
            </w:pPr>
            <w:r w:rsidRPr="00074110">
              <w:rPr>
                <w:b/>
                <w:bCs/>
                <w:lang w:val="es-PR"/>
              </w:rPr>
              <w:t>V</w:t>
            </w:r>
            <w:r>
              <w:rPr>
                <w:b/>
                <w:bCs/>
                <w:lang w:val="es-PR"/>
              </w:rPr>
              <w:t>I</w:t>
            </w:r>
            <w:r w:rsidRPr="00074110">
              <w:rPr>
                <w:b/>
                <w:bCs/>
                <w:lang w:val="es-PR"/>
              </w:rPr>
              <w:t>II</w:t>
            </w:r>
            <w:r w:rsidRPr="00074110">
              <w:rPr>
                <w:lang w:val="es-PR"/>
              </w:rPr>
              <w:t xml:space="preserve">. </w:t>
            </w:r>
            <w:r>
              <w:rPr>
                <w:b/>
                <w:lang w:val="es-PR"/>
              </w:rPr>
              <w:t>Evaluaciones de Gobierno Corporativo</w:t>
            </w:r>
          </w:p>
          <w:p w14:paraId="4C85FEC5" w14:textId="16E0C88F" w:rsidR="00D733C3" w:rsidRPr="00C94539" w:rsidRDefault="00D733C3" w:rsidP="00C94539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  <w:lang w:val="es-PR"/>
              </w:rPr>
            </w:pPr>
            <w:r w:rsidRPr="00C94539">
              <w:rPr>
                <w:sz w:val="22"/>
                <w:szCs w:val="22"/>
                <w:lang w:val="es-PR"/>
              </w:rPr>
              <w:t>Calificaciones o evaluaciones de crédito</w:t>
            </w:r>
          </w:p>
          <w:p w14:paraId="00A61FE0" w14:textId="2B06BB54" w:rsidR="00D733C3" w:rsidRPr="00C94539" w:rsidRDefault="00D733C3" w:rsidP="00C94539">
            <w:pPr>
              <w:pStyle w:val="Default"/>
              <w:numPr>
                <w:ilvl w:val="0"/>
                <w:numId w:val="46"/>
              </w:numPr>
              <w:rPr>
                <w:sz w:val="22"/>
                <w:szCs w:val="22"/>
                <w:lang w:val="es-PR"/>
              </w:rPr>
            </w:pPr>
            <w:r w:rsidRPr="00C94539">
              <w:rPr>
                <w:sz w:val="22"/>
                <w:szCs w:val="22"/>
                <w:lang w:val="es-PR"/>
              </w:rPr>
              <w:t>Calificaciones e informes de Gobierno corporativo</w:t>
            </w:r>
          </w:p>
          <w:p w14:paraId="78A6A38B" w14:textId="77777777" w:rsidR="00D733C3" w:rsidRDefault="00D733C3" w:rsidP="007A7493">
            <w:pPr>
              <w:pStyle w:val="Default"/>
              <w:rPr>
                <w:b/>
                <w:bCs/>
                <w:lang w:val="es-PR"/>
              </w:rPr>
            </w:pPr>
          </w:p>
          <w:p w14:paraId="3ABAF179" w14:textId="77777777" w:rsidR="00D733C3" w:rsidRDefault="00D733C3" w:rsidP="000E2711">
            <w:pPr>
              <w:pStyle w:val="Default"/>
              <w:rPr>
                <w:b/>
                <w:lang w:val="es-PR"/>
              </w:rPr>
            </w:pPr>
            <w:r w:rsidRPr="00BD7104">
              <w:rPr>
                <w:b/>
                <w:lang w:val="es-PR"/>
              </w:rPr>
              <w:t>IX. Modelos alternos de Gobierno Corporativo</w:t>
            </w:r>
          </w:p>
          <w:p w14:paraId="30CE6FB2" w14:textId="77777777" w:rsidR="00D733C3" w:rsidRDefault="00D733C3" w:rsidP="000E2711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  <w:lang w:val="es-PR"/>
              </w:rPr>
            </w:pPr>
            <w:r w:rsidRPr="00E66A2B">
              <w:rPr>
                <w:sz w:val="22"/>
                <w:szCs w:val="22"/>
                <w:lang w:val="es-PR"/>
              </w:rPr>
              <w:t xml:space="preserve">Gobierno corporativo en las corporaciones no públicas (“non </w:t>
            </w:r>
            <w:proofErr w:type="spellStart"/>
            <w:r w:rsidRPr="00E66A2B">
              <w:rPr>
                <w:sz w:val="22"/>
                <w:szCs w:val="22"/>
                <w:lang w:val="es-PR"/>
              </w:rPr>
              <w:t>issuers</w:t>
            </w:r>
            <w:proofErr w:type="spellEnd"/>
            <w:r w:rsidRPr="00E66A2B">
              <w:rPr>
                <w:sz w:val="22"/>
                <w:szCs w:val="22"/>
                <w:lang w:val="es-PR"/>
              </w:rPr>
              <w:t>”)</w:t>
            </w:r>
          </w:p>
          <w:p w14:paraId="5FF8AFE1" w14:textId="77777777" w:rsidR="00D733C3" w:rsidRDefault="00D733C3" w:rsidP="000E2711">
            <w:pPr>
              <w:pStyle w:val="Default"/>
              <w:numPr>
                <w:ilvl w:val="0"/>
                <w:numId w:val="50"/>
              </w:numPr>
              <w:rPr>
                <w:sz w:val="22"/>
                <w:szCs w:val="22"/>
                <w:lang w:val="es-PR"/>
              </w:rPr>
            </w:pPr>
            <w:r>
              <w:rPr>
                <w:sz w:val="22"/>
                <w:szCs w:val="22"/>
                <w:lang w:val="es-PR"/>
              </w:rPr>
              <w:t>Gobierno corporativo en las entidades u</w:t>
            </w:r>
          </w:p>
          <w:p w14:paraId="0FFB48C9" w14:textId="344EA0FB" w:rsidR="00D733C3" w:rsidRPr="00074110" w:rsidRDefault="00D733C3" w:rsidP="006950FE">
            <w:pPr>
              <w:pStyle w:val="Default"/>
              <w:ind w:left="630"/>
              <w:rPr>
                <w:b/>
                <w:bCs/>
                <w:lang w:val="es-PR"/>
              </w:rPr>
            </w:pPr>
            <w:r>
              <w:rPr>
                <w:sz w:val="22"/>
                <w:szCs w:val="22"/>
                <w:lang w:val="es-PR"/>
              </w:rPr>
              <w:t>organizaciones sin fines de lucro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643A" w14:textId="0B89FAA8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F3A5F"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  <w:p w14:paraId="56677C4B" w14:textId="77777777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A5CB9C4" w14:textId="77777777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A324535" w14:textId="77777777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E82F4EA" w14:textId="77777777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37B5837" w14:textId="77777777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5F3F14E" w14:textId="4761B55B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08F35D0" w14:textId="77777777" w:rsidR="00D733C3" w:rsidRPr="001F3A5F" w:rsidRDefault="00D733C3" w:rsidP="00C9453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57E854E9" w14:textId="340BD107" w:rsidR="00D733C3" w:rsidRPr="001F3A5F" w:rsidRDefault="00D733C3" w:rsidP="00C9453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F3A5F">
              <w:rPr>
                <w:rFonts w:ascii="Arial Narrow" w:hAnsi="Arial Narrow"/>
              </w:rPr>
              <w:t>3.0 horas</w:t>
            </w:r>
          </w:p>
          <w:p w14:paraId="48F9FA7D" w14:textId="77777777" w:rsidR="00D733C3" w:rsidRPr="001F3A5F" w:rsidRDefault="00D733C3" w:rsidP="00863F31">
            <w:pPr>
              <w:spacing w:after="0" w:line="240" w:lineRule="auto"/>
              <w:rPr>
                <w:rFonts w:ascii="Arial Narrow" w:hAnsi="Arial Narrow"/>
              </w:rPr>
            </w:pPr>
          </w:p>
          <w:p w14:paraId="04290393" w14:textId="77777777" w:rsidR="00D733C3" w:rsidRPr="001F3A5F" w:rsidRDefault="00D733C3" w:rsidP="00863F31">
            <w:pPr>
              <w:spacing w:after="0" w:line="240" w:lineRule="auto"/>
              <w:rPr>
                <w:rFonts w:ascii="Arial Narrow" w:hAnsi="Arial Narrow"/>
              </w:rPr>
            </w:pPr>
          </w:p>
          <w:p w14:paraId="66BE5750" w14:textId="2932586A" w:rsidR="00D733C3" w:rsidRPr="001F3A5F" w:rsidRDefault="00D733C3" w:rsidP="00863F31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  <w:p w14:paraId="2B61038E" w14:textId="77777777" w:rsidR="00D733C3" w:rsidRDefault="00D733C3" w:rsidP="00863F3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72052831" w14:textId="77777777" w:rsidR="00D733C3" w:rsidRDefault="00D733C3" w:rsidP="00863F3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71CA5E74" w14:textId="77777777" w:rsidR="00D733C3" w:rsidRPr="00BD7104" w:rsidRDefault="00D733C3" w:rsidP="000E2711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BD7104">
              <w:rPr>
                <w:rFonts w:ascii="Arial Narrow" w:hAnsi="Arial Narrow"/>
                <w:sz w:val="22"/>
                <w:szCs w:val="22"/>
                <w:lang w:val="es-PR"/>
              </w:rPr>
              <w:t xml:space="preserve">1.5 horas </w:t>
            </w:r>
          </w:p>
          <w:p w14:paraId="1FA2DFBE" w14:textId="77777777" w:rsidR="00D733C3" w:rsidRDefault="00D733C3" w:rsidP="00863F3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0BF03560" w14:textId="77777777" w:rsidR="00D733C3" w:rsidRDefault="00D733C3" w:rsidP="00863F3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362400CA" w14:textId="32FC4E81" w:rsidR="00D733C3" w:rsidRPr="001F3A5F" w:rsidRDefault="00D733C3" w:rsidP="00863F3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042B" w14:textId="20059CD0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F3A5F"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  <w:p w14:paraId="513B0021" w14:textId="2C15D480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Pr="001F3A5F">
              <w:rPr>
                <w:rFonts w:ascii="Arial Narrow" w:hAnsi="Arial Narrow"/>
                <w:sz w:val="22"/>
                <w:szCs w:val="22"/>
                <w:lang w:val="es-PR"/>
              </w:rPr>
              <w:t xml:space="preserve">1.5 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>en línea y 1.5 presencial)</w:t>
            </w:r>
          </w:p>
          <w:p w14:paraId="0CBB46DF" w14:textId="77777777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1652E0D" w14:textId="77777777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2481C6C" w14:textId="77777777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9DED5A7" w14:textId="77777777" w:rsidR="00D733C3" w:rsidRDefault="00D733C3" w:rsidP="00C94539">
            <w:pPr>
              <w:pStyle w:val="Default"/>
              <w:jc w:val="center"/>
              <w:rPr>
                <w:rFonts w:ascii="Arial Narrow" w:hAnsi="Arial Narrow" w:cstheme="minorHAnsi"/>
                <w:sz w:val="22"/>
                <w:szCs w:val="22"/>
                <w:lang w:val="es-PR"/>
              </w:rPr>
            </w:pPr>
          </w:p>
          <w:p w14:paraId="76757D18" w14:textId="77777777" w:rsidR="00D733C3" w:rsidRDefault="00D733C3" w:rsidP="00C94539">
            <w:pPr>
              <w:pStyle w:val="Default"/>
              <w:jc w:val="center"/>
              <w:rPr>
                <w:rFonts w:ascii="Arial Narrow" w:hAnsi="Arial Narrow" w:cstheme="minorHAnsi"/>
                <w:sz w:val="22"/>
                <w:szCs w:val="22"/>
                <w:lang w:val="es-PR"/>
              </w:rPr>
            </w:pPr>
          </w:p>
          <w:p w14:paraId="730950DA" w14:textId="77777777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F3A5F"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  <w:p w14:paraId="184FAC0E" w14:textId="77777777" w:rsidR="00D733C3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Pr="001F3A5F">
              <w:rPr>
                <w:rFonts w:ascii="Arial Narrow" w:hAnsi="Arial Narrow"/>
                <w:sz w:val="22"/>
                <w:szCs w:val="22"/>
                <w:lang w:val="es-PR"/>
              </w:rPr>
              <w:t xml:space="preserve">1.5 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>en línea y 1.5 presencial)</w:t>
            </w:r>
          </w:p>
          <w:p w14:paraId="4388524D" w14:textId="77777777" w:rsidR="00D733C3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FCA3D2C" w14:textId="77777777" w:rsidR="00D733C3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C999BB8" w14:textId="77777777" w:rsidR="00D733C3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BF7E0C5" w14:textId="77777777" w:rsidR="00D733C3" w:rsidRPr="00BD7104" w:rsidRDefault="00D733C3" w:rsidP="000E2711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BD7104">
              <w:rPr>
                <w:rFonts w:ascii="Arial Narrow" w:hAnsi="Arial Narrow"/>
                <w:sz w:val="22"/>
                <w:szCs w:val="22"/>
                <w:lang w:val="es-PR"/>
              </w:rPr>
              <w:t xml:space="preserve">1.5 horas </w:t>
            </w:r>
          </w:p>
          <w:p w14:paraId="4F76DA61" w14:textId="77777777" w:rsidR="00D733C3" w:rsidRPr="00BD7104" w:rsidRDefault="00D733C3" w:rsidP="000E271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BD7104">
              <w:rPr>
                <w:rFonts w:ascii="Arial Narrow" w:hAnsi="Arial Narrow"/>
                <w:sz w:val="22"/>
                <w:szCs w:val="22"/>
                <w:lang w:val="es-PR"/>
              </w:rPr>
              <w:t>(en línea)</w:t>
            </w:r>
          </w:p>
          <w:p w14:paraId="1E3F20F3" w14:textId="5B705537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A283" w14:textId="66AA1502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F3A5F"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  <w:p w14:paraId="572475CC" w14:textId="77777777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CC7F6C4" w14:textId="77777777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E528703" w14:textId="77777777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F122E59" w14:textId="77777777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5BBF036" w14:textId="77777777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43F8A75" w14:textId="25F4D02F" w:rsidR="00D733C3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C977416" w14:textId="77777777" w:rsidR="00D733C3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CB868C4" w14:textId="3BE3687A" w:rsidR="00D733C3" w:rsidRPr="001F3A5F" w:rsidRDefault="00D733C3" w:rsidP="00C9453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F3A5F"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  <w:p w14:paraId="1997F19C" w14:textId="77777777" w:rsidR="00D733C3" w:rsidRPr="001F3A5F" w:rsidRDefault="00D733C3" w:rsidP="00863F31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51CAF4E" w14:textId="77777777" w:rsidR="00D733C3" w:rsidRPr="001F3A5F" w:rsidRDefault="00D733C3" w:rsidP="00863F31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87E4808" w14:textId="77777777" w:rsidR="00D733C3" w:rsidRPr="001F3A5F" w:rsidRDefault="00D733C3" w:rsidP="00863F31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90F95B4" w14:textId="77777777" w:rsidR="00D733C3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5EEDFEC" w14:textId="77777777" w:rsidR="00D733C3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B3CC5D4" w14:textId="77777777" w:rsidR="00D733C3" w:rsidRPr="00BD7104" w:rsidRDefault="00D733C3" w:rsidP="000E271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BD7104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457E31CE" w14:textId="77777777" w:rsidR="00D733C3" w:rsidRPr="00BD7104" w:rsidRDefault="00D733C3" w:rsidP="000E271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7845CD2" w14:textId="77777777" w:rsidR="00D733C3" w:rsidRPr="001F3A5F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</w:tc>
      </w:tr>
      <w:tr w:rsidR="00D733C3" w:rsidRPr="00AC17BB" w14:paraId="30CB69B1" w14:textId="3BE9C566" w:rsidTr="006950FE">
        <w:trPr>
          <w:gridAfter w:val="1"/>
          <w:wAfter w:w="1552" w:type="dxa"/>
          <w:trHeight w:val="1190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4217" w14:textId="77777777" w:rsidR="00D733C3" w:rsidRPr="00BD7104" w:rsidRDefault="00D733C3" w:rsidP="00074110">
            <w:pPr>
              <w:pStyle w:val="Default"/>
              <w:ind w:left="60"/>
              <w:rPr>
                <w:b/>
                <w:lang w:val="es-PR"/>
              </w:rPr>
            </w:pPr>
            <w:r w:rsidRPr="00BD7104">
              <w:rPr>
                <w:b/>
                <w:lang w:val="es-PR"/>
              </w:rPr>
              <w:t>X. Aspectos internacionales del Gobierno Corporativo</w:t>
            </w:r>
          </w:p>
          <w:p w14:paraId="7646DBD9" w14:textId="45F30E6B" w:rsidR="00D733C3" w:rsidRPr="00BD7104" w:rsidRDefault="00D733C3" w:rsidP="00074110">
            <w:pPr>
              <w:pStyle w:val="Default"/>
              <w:ind w:left="60"/>
              <w:rPr>
                <w:sz w:val="22"/>
                <w:szCs w:val="22"/>
                <w:lang w:val="es-PR"/>
              </w:rPr>
            </w:pPr>
            <w:r w:rsidRPr="00BD7104">
              <w:rPr>
                <w:b/>
                <w:lang w:val="es-PR"/>
              </w:rPr>
              <w:t xml:space="preserve">  </w:t>
            </w:r>
            <w:r w:rsidRPr="00BD7104">
              <w:rPr>
                <w:lang w:val="es-PR"/>
              </w:rPr>
              <w:t xml:space="preserve">A. </w:t>
            </w:r>
            <w:r w:rsidRPr="00BD7104">
              <w:rPr>
                <w:sz w:val="22"/>
                <w:szCs w:val="22"/>
                <w:lang w:val="es-PR"/>
              </w:rPr>
              <w:t>Aspectos de valores culturales</w:t>
            </w:r>
          </w:p>
          <w:p w14:paraId="00784853" w14:textId="4286C838" w:rsidR="00D733C3" w:rsidRPr="00BD7104" w:rsidRDefault="00D733C3" w:rsidP="000E2711">
            <w:pPr>
              <w:pStyle w:val="Default"/>
              <w:ind w:left="60"/>
              <w:rPr>
                <w:rFonts w:ascii="Arial Narrow" w:hAnsi="Arial Narrow"/>
                <w:b/>
                <w:bCs/>
                <w:lang w:val="es-PR"/>
              </w:rPr>
            </w:pPr>
            <w:r w:rsidRPr="00BD7104">
              <w:rPr>
                <w:sz w:val="22"/>
                <w:szCs w:val="22"/>
                <w:lang w:val="es-PR"/>
              </w:rPr>
              <w:t xml:space="preserve">  B. Gobierno Corporativo en diferentes países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7EE2" w14:textId="77777777" w:rsidR="00D733C3" w:rsidRPr="00BD7104" w:rsidRDefault="00D733C3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E6880E7" w14:textId="77777777" w:rsidR="00D733C3" w:rsidRDefault="00D733C3" w:rsidP="00B90FF9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17B4B8E" w14:textId="4254715E" w:rsidR="00D733C3" w:rsidRPr="00BD7104" w:rsidRDefault="00D733C3" w:rsidP="006950FE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BD7104"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horas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1665" w14:textId="09569441" w:rsidR="00D733C3" w:rsidRPr="00BD7104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BD7104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</w:p>
          <w:p w14:paraId="0A261E93" w14:textId="77777777" w:rsidR="00D733C3" w:rsidRDefault="00D733C3" w:rsidP="00B90FF9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A2CC0F7" w14:textId="77777777" w:rsidR="00D733C3" w:rsidRPr="00BD7104" w:rsidRDefault="00D733C3" w:rsidP="00B90FF9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BD7104">
              <w:rPr>
                <w:rFonts w:ascii="Arial Narrow" w:hAnsi="Arial Narrow"/>
                <w:sz w:val="22"/>
                <w:szCs w:val="22"/>
                <w:lang w:val="es-PR"/>
              </w:rPr>
              <w:t xml:space="preserve">1.5 horas </w:t>
            </w:r>
          </w:p>
          <w:p w14:paraId="120E514B" w14:textId="0A5C2E83" w:rsidR="00D733C3" w:rsidRPr="00BD7104" w:rsidRDefault="00D733C3" w:rsidP="006950F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BD7104">
              <w:rPr>
                <w:rFonts w:ascii="Arial Narrow" w:hAnsi="Arial Narrow"/>
                <w:sz w:val="22"/>
                <w:szCs w:val="22"/>
                <w:lang w:val="es-PR"/>
              </w:rPr>
              <w:t>(en línea)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935A" w14:textId="77777777" w:rsidR="00D733C3" w:rsidRPr="00BD7104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BC9716E" w14:textId="77777777" w:rsidR="00D733C3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2469D1E" w14:textId="1A115551" w:rsidR="00D733C3" w:rsidRPr="00BD7104" w:rsidRDefault="00D733C3" w:rsidP="000E271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BD7104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D733C3" w:rsidRPr="00AC17BB" w14:paraId="071DB15D" w14:textId="3A06512E" w:rsidTr="00074110">
        <w:trPr>
          <w:gridAfter w:val="1"/>
          <w:wAfter w:w="1552" w:type="dxa"/>
          <w:trHeight w:val="596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EA47" w14:textId="12BBB5EA" w:rsidR="00D733C3" w:rsidRPr="00BD7104" w:rsidRDefault="00D733C3" w:rsidP="00074110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BD7104">
              <w:rPr>
                <w:rFonts w:ascii="Arial" w:hAnsi="Arial" w:cs="Arial"/>
                <w:b/>
                <w:bCs/>
                <w:sz w:val="24"/>
                <w:szCs w:val="24"/>
              </w:rPr>
              <w:t>XI.  Presentaciones orales de Estudiantes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5EF6" w14:textId="477DB5B4" w:rsidR="00D733C3" w:rsidRPr="00BD7104" w:rsidRDefault="00D733C3" w:rsidP="00863F31">
            <w:pPr>
              <w:pStyle w:val="Default"/>
              <w:ind w:left="-4780" w:firstLine="4780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BD7104"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64CC" w14:textId="5A3D92CF" w:rsidR="00D733C3" w:rsidRPr="00BD7104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BD7104"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  <w:p w14:paraId="51A1F3E9" w14:textId="39301F2A" w:rsidR="00D733C3" w:rsidRPr="00BD7104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BD7104">
              <w:rPr>
                <w:rFonts w:ascii="Arial Narrow" w:hAnsi="Arial Narrow"/>
                <w:sz w:val="22"/>
                <w:szCs w:val="22"/>
                <w:lang w:val="es-PR"/>
              </w:rPr>
              <w:t>(1.5 horas en línea y 1.5 horas presencial)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1DEA" w14:textId="515E8A4F" w:rsidR="00D733C3" w:rsidRPr="00BD7104" w:rsidRDefault="00D733C3" w:rsidP="00863F31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BD7104">
              <w:rPr>
                <w:rFonts w:ascii="Arial Narrow" w:hAnsi="Arial Narrow"/>
                <w:sz w:val="22"/>
                <w:szCs w:val="22"/>
                <w:lang w:val="es-PR"/>
              </w:rPr>
              <w:t>3.0 horas</w:t>
            </w:r>
          </w:p>
        </w:tc>
      </w:tr>
      <w:tr w:rsidR="00D733C3" w:rsidRPr="00AC17BB" w14:paraId="443FDB55" w14:textId="77777777" w:rsidTr="00E4658D">
        <w:trPr>
          <w:gridAfter w:val="1"/>
          <w:wAfter w:w="1552" w:type="dxa"/>
          <w:trHeight w:val="220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6DAD" w14:textId="40C91BA7" w:rsidR="00D733C3" w:rsidRPr="00BD7104" w:rsidRDefault="00D733C3" w:rsidP="00863F3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D7104">
              <w:rPr>
                <w:rFonts w:ascii="Arial Narrow" w:hAnsi="Arial Narrow" w:cs="Arial"/>
                <w:b/>
                <w:bCs/>
                <w:sz w:val="24"/>
                <w:szCs w:val="24"/>
              </w:rPr>
              <w:t>Tiempo asignado a temas</w:t>
            </w:r>
            <w:r w:rsidRPr="00BD7104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</w:p>
          <w:p w14:paraId="3DE4BC0A" w14:textId="757930D4" w:rsidR="00D733C3" w:rsidRPr="00BD7104" w:rsidRDefault="00D733C3" w:rsidP="005D5F1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D7104">
              <w:rPr>
                <w:rFonts w:ascii="Arial Narrow" w:hAnsi="Arial Narrow" w:cs="Arial"/>
                <w:b/>
                <w:bCs/>
                <w:sz w:val="24"/>
                <w:szCs w:val="24"/>
              </w:rPr>
              <w:t>Tiempo asignado a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exámenes y su d</w:t>
            </w:r>
            <w:r w:rsidRPr="00BD710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iscusión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AA0C" w14:textId="77777777" w:rsidR="00D733C3" w:rsidRPr="00BD7104" w:rsidRDefault="00D733C3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BD7104">
              <w:rPr>
                <w:rFonts w:ascii="Arial Narrow" w:hAnsi="Arial Narrow"/>
                <w:b/>
                <w:lang w:val="es-PR"/>
              </w:rPr>
              <w:t>42 horas</w:t>
            </w:r>
          </w:p>
          <w:p w14:paraId="6D8D0935" w14:textId="272BE8F3" w:rsidR="00D733C3" w:rsidRPr="00BD7104" w:rsidRDefault="00D733C3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BD7104">
              <w:rPr>
                <w:rFonts w:ascii="Arial Narrow" w:hAnsi="Arial Narrow"/>
                <w:b/>
                <w:lang w:val="es-PR"/>
              </w:rPr>
              <w:t>3 horas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71B55" w14:textId="77777777" w:rsidR="00D733C3" w:rsidRPr="00BD7104" w:rsidRDefault="00D733C3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BD7104">
              <w:rPr>
                <w:rFonts w:ascii="Arial Narrow" w:hAnsi="Arial Narrow"/>
                <w:b/>
                <w:lang w:val="es-PR"/>
              </w:rPr>
              <w:t>42  horas</w:t>
            </w:r>
          </w:p>
          <w:p w14:paraId="4ABC9BD8" w14:textId="0D0F8347" w:rsidR="00D733C3" w:rsidRPr="00BD7104" w:rsidRDefault="00D733C3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BD7104">
              <w:rPr>
                <w:rFonts w:ascii="Arial Narrow" w:hAnsi="Arial Narrow"/>
                <w:b/>
                <w:lang w:val="es-PR"/>
              </w:rPr>
              <w:t>3  horas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1A027" w14:textId="77777777" w:rsidR="00D733C3" w:rsidRPr="00BD7104" w:rsidRDefault="00D733C3" w:rsidP="00863F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D7104">
              <w:rPr>
                <w:rFonts w:ascii="Arial Narrow" w:hAnsi="Arial Narrow"/>
                <w:b/>
                <w:sz w:val="24"/>
                <w:szCs w:val="24"/>
              </w:rPr>
              <w:t>42 horas</w:t>
            </w:r>
          </w:p>
          <w:p w14:paraId="5D95508B" w14:textId="1BBEFA6C" w:rsidR="00D733C3" w:rsidRPr="00BD7104" w:rsidRDefault="00D733C3" w:rsidP="00863F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D7104">
              <w:rPr>
                <w:rFonts w:ascii="Arial Narrow" w:hAnsi="Arial Narrow"/>
                <w:b/>
                <w:sz w:val="24"/>
                <w:szCs w:val="24"/>
              </w:rPr>
              <w:t>3 horas</w:t>
            </w:r>
          </w:p>
        </w:tc>
      </w:tr>
      <w:tr w:rsidR="00D733C3" w:rsidRPr="00AC17BB" w14:paraId="0F94E118" w14:textId="05396970" w:rsidTr="00E4658D">
        <w:trPr>
          <w:gridAfter w:val="1"/>
          <w:wAfter w:w="1552" w:type="dxa"/>
          <w:trHeight w:val="220"/>
        </w:trPr>
        <w:tc>
          <w:tcPr>
            <w:tcW w:w="5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6FBD" w14:textId="4D6F9C92" w:rsidR="00D733C3" w:rsidRPr="00BD7104" w:rsidRDefault="00D733C3" w:rsidP="00863F3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D7104">
              <w:rPr>
                <w:rFonts w:ascii="Arial Narrow" w:hAnsi="Arial Narrow"/>
                <w:b/>
                <w:sz w:val="24"/>
                <w:szCs w:val="24"/>
              </w:rPr>
              <w:t>Total de horas contacto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EC51" w14:textId="30C0D2B9" w:rsidR="00D733C3" w:rsidRPr="00BD7104" w:rsidRDefault="00D733C3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BD7104">
              <w:rPr>
                <w:rFonts w:ascii="Arial Narrow" w:hAnsi="Arial Narrow"/>
                <w:b/>
                <w:lang w:val="es-PR"/>
              </w:rPr>
              <w:t>45 horas</w:t>
            </w:r>
          </w:p>
          <w:p w14:paraId="6C5988A3" w14:textId="58001170" w:rsidR="00D733C3" w:rsidRPr="00BD7104" w:rsidRDefault="00D733C3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3943" w14:textId="52C82D34" w:rsidR="00D733C3" w:rsidRPr="00BD7104" w:rsidRDefault="00D733C3" w:rsidP="00863F31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BD7104">
              <w:rPr>
                <w:rFonts w:ascii="Arial Narrow" w:hAnsi="Arial Narrow"/>
                <w:b/>
                <w:lang w:val="es-PR"/>
              </w:rPr>
              <w:t>45 horas</w:t>
            </w:r>
          </w:p>
          <w:p w14:paraId="29499F09" w14:textId="77777777" w:rsidR="00D733C3" w:rsidRPr="00BD7104" w:rsidRDefault="00D733C3" w:rsidP="00863F31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BD7104">
              <w:rPr>
                <w:rFonts w:ascii="Arial Narrow" w:hAnsi="Arial Narrow"/>
                <w:sz w:val="20"/>
                <w:szCs w:val="20"/>
                <w:lang w:val="es-PR"/>
              </w:rPr>
              <w:t>(18 presenciales = 40% y</w:t>
            </w:r>
          </w:p>
          <w:p w14:paraId="0866F1D7" w14:textId="0B42CAB7" w:rsidR="00D733C3" w:rsidRPr="00BD7104" w:rsidRDefault="00D733C3" w:rsidP="000424A3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BD7104">
              <w:rPr>
                <w:rFonts w:ascii="Arial Narrow" w:hAnsi="Arial Narrow"/>
                <w:sz w:val="20"/>
                <w:szCs w:val="20"/>
                <w:lang w:val="es-PR"/>
              </w:rPr>
              <w:t xml:space="preserve">27 horas 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>a distancia</w:t>
            </w:r>
            <w:r w:rsidRPr="00BD7104">
              <w:rPr>
                <w:rFonts w:ascii="Arial Narrow" w:hAnsi="Arial Narrow"/>
                <w:sz w:val="20"/>
                <w:szCs w:val="20"/>
                <w:lang w:val="es-PR"/>
              </w:rPr>
              <w:t xml:space="preserve"> = 60%)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D782" w14:textId="77777777" w:rsidR="00D733C3" w:rsidRPr="00BD7104" w:rsidRDefault="00D733C3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D710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45 horas</w:t>
            </w:r>
          </w:p>
          <w:p w14:paraId="068E8F7C" w14:textId="3B70A3B2" w:rsidR="00D733C3" w:rsidRPr="00BD7104" w:rsidRDefault="00D733C3" w:rsidP="00863F3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93864" w:rsidRPr="00337CBE" w14:paraId="61188B86" w14:textId="26233874" w:rsidTr="00E4658D">
        <w:trPr>
          <w:trHeight w:val="240"/>
        </w:trPr>
        <w:tc>
          <w:tcPr>
            <w:tcW w:w="1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7AA8" w14:textId="66A640F6" w:rsidR="00A93864" w:rsidRPr="00337CBE" w:rsidRDefault="00954444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LIBRO DE </w:t>
            </w:r>
            <w:r w:rsidRPr="007328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TEXTO</w:t>
            </w: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PRINCIPAL</w:t>
            </w:r>
            <w:r w:rsidR="00330D1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A93864" w:rsidRPr="006950FE" w14:paraId="6AC5082C" w14:textId="28234192" w:rsidTr="00E4658D">
        <w:trPr>
          <w:trHeight w:val="240"/>
        </w:trPr>
        <w:tc>
          <w:tcPr>
            <w:tcW w:w="11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73CE7" w14:textId="43292FD3" w:rsidR="00863F31" w:rsidRPr="00E4658D" w:rsidRDefault="00566115" w:rsidP="00F956AD">
            <w:pPr>
              <w:spacing w:after="0" w:line="240" w:lineRule="auto"/>
              <w:ind w:right="39"/>
              <w:rPr>
                <w:rFonts w:ascii="Arial" w:hAnsi="Arial" w:cs="Arial"/>
                <w:lang w:val="en-US"/>
              </w:rPr>
            </w:pPr>
            <w:r w:rsidRPr="00566115">
              <w:rPr>
                <w:rFonts w:ascii="Arial" w:hAnsi="Arial" w:cs="Arial"/>
                <w:i/>
                <w:lang w:val="en-US"/>
              </w:rPr>
              <w:t>Corporate Governance Matters (A Closer Look at Organizational Choices and Their Consequences</w:t>
            </w:r>
            <w:r w:rsidRPr="00566115">
              <w:rPr>
                <w:rFonts w:ascii="Arial" w:hAnsi="Arial" w:cs="Arial"/>
                <w:lang w:val="en-US"/>
              </w:rPr>
              <w:t>), David Larcker &amp; Brian Tayan. 2016. 2nd Edition, Pearson. ISBN-13:978-01340</w:t>
            </w:r>
            <w:r w:rsidR="006950FE">
              <w:rPr>
                <w:rFonts w:ascii="Arial" w:hAnsi="Arial" w:cs="Arial"/>
                <w:lang w:val="en-US"/>
              </w:rPr>
              <w:t xml:space="preserve">3156-9; ISBN-10:0-13-403156-3. </w:t>
            </w:r>
          </w:p>
        </w:tc>
      </w:tr>
    </w:tbl>
    <w:p w14:paraId="2BFCD22B" w14:textId="77777777" w:rsidR="006950FE" w:rsidRDefault="006950FE">
      <w:r>
        <w:br w:type="page"/>
      </w:r>
    </w:p>
    <w:tbl>
      <w:tblPr>
        <w:tblW w:w="1116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970"/>
        <w:gridCol w:w="2790"/>
        <w:gridCol w:w="2520"/>
      </w:tblGrid>
      <w:tr w:rsidR="00A93864" w:rsidRPr="00337CBE" w14:paraId="52CB791E" w14:textId="240852F8" w:rsidTr="00E4658D">
        <w:trPr>
          <w:trHeight w:val="332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C10B" w14:textId="43D3B613" w:rsidR="00A93864" w:rsidRPr="00337CBE" w:rsidRDefault="00A93864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TÉCNICAS INSTRUCCIONALES:</w:t>
            </w:r>
          </w:p>
        </w:tc>
      </w:tr>
      <w:tr w:rsidR="00A93864" w:rsidRPr="00337CBE" w14:paraId="08ADAE85" w14:textId="03F1B1BE" w:rsidTr="00E4658D">
        <w:trPr>
          <w:trHeight w:val="278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8B7B" w14:textId="174D866C" w:rsidR="00A93864" w:rsidRPr="00337CBE" w:rsidRDefault="00A93864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37CBE">
              <w:rPr>
                <w:rFonts w:ascii="Arial" w:eastAsia="Times New Roman" w:hAnsi="Arial" w:cs="Arial"/>
                <w:color w:val="000000"/>
              </w:rPr>
              <w:t>Se podrán utilizar algunas de las siguientes:</w:t>
            </w:r>
          </w:p>
        </w:tc>
      </w:tr>
      <w:tr w:rsidR="00A93864" w:rsidRPr="00AC17BB" w14:paraId="1CD5551C" w14:textId="2FBFD623" w:rsidTr="00695E6E">
        <w:trPr>
          <w:trHeight w:val="26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DBB1" w14:textId="77777777" w:rsidR="00A93864" w:rsidRPr="00AC17BB" w:rsidRDefault="00A93864" w:rsidP="00863F31">
            <w:pPr>
              <w:pStyle w:val="Default"/>
              <w:jc w:val="center"/>
              <w:rPr>
                <w:rFonts w:ascii="Arial Narrow" w:eastAsia="Times New Roman" w:hAnsi="Arial Narrow" w:cs="Times New Roman"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54D1B2" w14:textId="77777777" w:rsidR="00A93864" w:rsidRPr="00AC17BB" w:rsidRDefault="00A93864" w:rsidP="00863F3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FD5C94" w14:textId="7BB38956" w:rsidR="00A93864" w:rsidRPr="00AC17BB" w:rsidRDefault="007328F1" w:rsidP="00863F3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distancia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86B821" w14:textId="0751FAAF" w:rsidR="00A93864" w:rsidRDefault="00A93864" w:rsidP="00863F31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En línea</w:t>
            </w:r>
          </w:p>
        </w:tc>
      </w:tr>
      <w:tr w:rsidR="00A93864" w:rsidRPr="00AC17BB" w14:paraId="775D4401" w14:textId="6452CBC3" w:rsidTr="00695E6E">
        <w:trPr>
          <w:trHeight w:val="26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E79E" w14:textId="77777777" w:rsidR="00A93864" w:rsidRPr="00863F31" w:rsidRDefault="00A93864" w:rsidP="00863F31">
            <w:pPr>
              <w:pStyle w:val="Default"/>
              <w:numPr>
                <w:ilvl w:val="0"/>
                <w:numId w:val="3"/>
              </w:numPr>
              <w:ind w:left="166" w:hanging="192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863F31">
              <w:rPr>
                <w:rFonts w:ascii="Arial Narrow" w:hAnsi="Arial Narrow"/>
                <w:sz w:val="22"/>
                <w:szCs w:val="22"/>
                <w:lang w:val="es-PR"/>
              </w:rPr>
              <w:t>Conferencias del profesor</w:t>
            </w:r>
          </w:p>
          <w:p w14:paraId="05786714" w14:textId="77777777" w:rsidR="00A93864" w:rsidRPr="00863F31" w:rsidRDefault="00A93864" w:rsidP="00863F31">
            <w:pPr>
              <w:pStyle w:val="Default"/>
              <w:numPr>
                <w:ilvl w:val="0"/>
                <w:numId w:val="3"/>
              </w:numPr>
              <w:ind w:left="166" w:hanging="192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863F31">
              <w:rPr>
                <w:rFonts w:ascii="Arial Narrow" w:hAnsi="Arial Narrow"/>
                <w:sz w:val="22"/>
                <w:szCs w:val="22"/>
                <w:lang w:val="es-PR"/>
              </w:rPr>
              <w:t>Lecturas</w:t>
            </w:r>
          </w:p>
          <w:p w14:paraId="77171319" w14:textId="77777777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6" w:right="163" w:hanging="192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Trabajos en grupo</w:t>
            </w:r>
          </w:p>
          <w:p w14:paraId="5022C385" w14:textId="121773EE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6" w:right="163" w:hanging="192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Tareas individuales</w:t>
            </w:r>
          </w:p>
          <w:p w14:paraId="09142011" w14:textId="37AAC10D" w:rsidR="00FF4C2F" w:rsidRPr="00863F31" w:rsidRDefault="00A93864" w:rsidP="00FF4C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 w:cs="Arial"/>
              </w:rPr>
              <w:t xml:space="preserve">Discusión dirigida: presentación de situaciones que generen discusión, problemas estructurados o no estructurados de contabilidad, noticias y artículos de actualidad, casos de dilemas éticos o </w:t>
            </w:r>
            <w:r w:rsidR="00873A24">
              <w:rPr>
                <w:rFonts w:ascii="Arial Narrow" w:hAnsi="Arial Narrow" w:cs="Arial"/>
              </w:rPr>
              <w:t xml:space="preserve">de </w:t>
            </w:r>
            <w:r w:rsidRPr="00863F31">
              <w:rPr>
                <w:rFonts w:ascii="Arial Narrow" w:hAnsi="Arial Narrow" w:cs="Arial"/>
              </w:rPr>
              <w:t>responsabilidad profesional</w:t>
            </w:r>
            <w:r w:rsidR="00FF4C2F">
              <w:rPr>
                <w:rFonts w:ascii="Arial Narrow" w:hAnsi="Arial Narrow" w:cs="Arial"/>
              </w:rPr>
              <w:t xml:space="preserve"> </w:t>
            </w:r>
            <w:r w:rsidR="00FF4C2F">
              <w:rPr>
                <w:rFonts w:ascii="Arial Narrow" w:hAnsi="Arial Narrow"/>
              </w:rPr>
              <w:t xml:space="preserve">en el gobierno corporativo de diferentes entidades. </w:t>
            </w:r>
          </w:p>
          <w:p w14:paraId="1751E7D7" w14:textId="7ACD9B01" w:rsidR="00A93864" w:rsidRPr="00863F31" w:rsidRDefault="00A93864" w:rsidP="00863F31">
            <w:pPr>
              <w:numPr>
                <w:ilvl w:val="0"/>
                <w:numId w:val="3"/>
              </w:numPr>
              <w:spacing w:after="0" w:line="240" w:lineRule="auto"/>
              <w:ind w:left="166" w:hanging="184"/>
              <w:rPr>
                <w:rFonts w:ascii="Arial Narrow" w:hAnsi="Arial Narrow" w:cs="Arial"/>
              </w:rPr>
            </w:pPr>
            <w:r w:rsidRPr="00863F31">
              <w:rPr>
                <w:rFonts w:ascii="Arial Narrow" w:hAnsi="Arial Narrow" w:cs="Arial"/>
              </w:rPr>
              <w:t>Instrucción asistida por la computadora</w:t>
            </w:r>
          </w:p>
          <w:p w14:paraId="3C37D755" w14:textId="77777777" w:rsidR="00A93864" w:rsidRPr="00863F31" w:rsidRDefault="00A93864" w:rsidP="00863F31">
            <w:pPr>
              <w:numPr>
                <w:ilvl w:val="0"/>
                <w:numId w:val="3"/>
              </w:numPr>
              <w:spacing w:after="0" w:line="240" w:lineRule="auto"/>
              <w:ind w:left="166" w:hanging="184"/>
              <w:rPr>
                <w:rFonts w:ascii="Arial Narrow" w:hAnsi="Arial Narrow" w:cs="Arial"/>
              </w:rPr>
            </w:pPr>
            <w:r w:rsidRPr="00863F31">
              <w:rPr>
                <w:rFonts w:ascii="Arial Narrow" w:hAnsi="Arial Narrow" w:cs="Arial"/>
              </w:rPr>
              <w:t>Trabajos que requerirán el acceso de información a través de medios electrónicos</w:t>
            </w:r>
          </w:p>
          <w:p w14:paraId="3340F37B" w14:textId="434B73C8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66" w:right="163" w:hanging="184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 xml:space="preserve">Resolución de problemas con el uso de programado de hojas </w:t>
            </w:r>
            <w:r w:rsidR="00863F31" w:rsidRPr="00863F31">
              <w:rPr>
                <w:rFonts w:ascii="Arial Narrow" w:hAnsi="Arial Narrow"/>
              </w:rPr>
              <w:t>electrónicas</w:t>
            </w:r>
            <w:r w:rsidRPr="00863F31">
              <w:rPr>
                <w:rFonts w:ascii="Arial Narrow" w:hAnsi="Arial Narrow"/>
              </w:rPr>
              <w:t>.</w:t>
            </w:r>
          </w:p>
          <w:p w14:paraId="40B88DA5" w14:textId="26B30637" w:rsidR="00A93864" w:rsidRPr="00863F31" w:rsidRDefault="00A93864" w:rsidP="00863F31">
            <w:pPr>
              <w:pStyle w:val="Default"/>
              <w:ind w:left="166" w:hanging="184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</w:p>
          <w:p w14:paraId="2B72B9DE" w14:textId="474AD336" w:rsidR="00A93864" w:rsidRPr="00863F31" w:rsidRDefault="00A93864" w:rsidP="00863F31">
            <w:pPr>
              <w:pStyle w:val="Default"/>
              <w:ind w:left="-26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54E9" w14:textId="38A5173E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Módulos instruccionales en línea</w:t>
            </w:r>
          </w:p>
          <w:p w14:paraId="2A3351A0" w14:textId="77777777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Lecturas de artículos profesionales en línea</w:t>
            </w:r>
          </w:p>
          <w:p w14:paraId="0DCF3F05" w14:textId="77777777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183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863F31">
              <w:rPr>
                <w:rFonts w:ascii="Arial Narrow" w:eastAsia="Times New Roman" w:hAnsi="Arial Narrow" w:cs="Times New Roman"/>
                <w:color w:val="000000"/>
              </w:rPr>
              <w:t>Videos instruccionales</w:t>
            </w:r>
          </w:p>
          <w:p w14:paraId="62B158C3" w14:textId="77777777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Trabajos en grupo</w:t>
            </w:r>
          </w:p>
          <w:p w14:paraId="3CB5E0B1" w14:textId="428AB531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Tareas individuales</w:t>
            </w:r>
          </w:p>
          <w:p w14:paraId="62095408" w14:textId="77777777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eastAsia="Times New Roman" w:hAnsi="Arial Narrow" w:cs="Times New Roman"/>
                <w:color w:val="000000"/>
              </w:rPr>
              <w:t>Videoconferencias asincrónicas y sincrónicas</w:t>
            </w:r>
            <w:r w:rsidRPr="00863F31">
              <w:rPr>
                <w:rFonts w:ascii="Arial Narrow" w:hAnsi="Arial Narrow" w:cs="Arial"/>
              </w:rPr>
              <w:t xml:space="preserve"> </w:t>
            </w:r>
          </w:p>
          <w:p w14:paraId="73B5A80D" w14:textId="2CBCD063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 w:cs="Arial"/>
              </w:rPr>
              <w:t xml:space="preserve">Discusión dirigida: presentación de situaciones que generen discusión, problemas estructurados o no estructurados de contabilidad, noticias y artículos de actualidad, casos de dilemas éticos o </w:t>
            </w:r>
            <w:r w:rsidR="00873A24">
              <w:rPr>
                <w:rFonts w:ascii="Arial Narrow" w:hAnsi="Arial Narrow" w:cs="Arial"/>
              </w:rPr>
              <w:t xml:space="preserve">de </w:t>
            </w:r>
            <w:r w:rsidRPr="00863F31">
              <w:rPr>
                <w:rFonts w:ascii="Arial Narrow" w:hAnsi="Arial Narrow" w:cs="Arial"/>
              </w:rPr>
              <w:t>responsabilidad profesional</w:t>
            </w:r>
            <w:r w:rsidRPr="00863F31">
              <w:rPr>
                <w:rFonts w:ascii="Arial Narrow" w:hAnsi="Arial Narrow"/>
              </w:rPr>
              <w:t xml:space="preserve"> </w:t>
            </w:r>
            <w:r w:rsidR="00FF4C2F">
              <w:rPr>
                <w:rFonts w:ascii="Arial Narrow" w:hAnsi="Arial Narrow"/>
              </w:rPr>
              <w:t xml:space="preserve">en el gobierno corporativo de diferentes entidades. </w:t>
            </w:r>
          </w:p>
          <w:p w14:paraId="31C677A4" w14:textId="7D3DDB86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 xml:space="preserve">Resolución de problemas con el uso de programado de hojas </w:t>
            </w:r>
            <w:r w:rsidR="00863F31" w:rsidRPr="00863F31">
              <w:rPr>
                <w:rFonts w:ascii="Arial Narrow" w:hAnsi="Arial Narrow"/>
              </w:rPr>
              <w:t>electrónicas</w:t>
            </w:r>
            <w:r w:rsidRPr="00863F31">
              <w:rPr>
                <w:rFonts w:ascii="Arial Narrow" w:hAnsi="Arial Narrow"/>
              </w:rPr>
              <w:t>.</w:t>
            </w:r>
          </w:p>
          <w:p w14:paraId="415D4B2A" w14:textId="788D3781" w:rsidR="00A93864" w:rsidRPr="00863F31" w:rsidRDefault="00E4658D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 w:cs="Arial"/>
              </w:rPr>
              <w:t>I</w:t>
            </w:r>
            <w:r w:rsidR="00A93864" w:rsidRPr="00863F31">
              <w:rPr>
                <w:rFonts w:ascii="Arial Narrow" w:hAnsi="Arial Narrow" w:cs="Arial"/>
              </w:rPr>
              <w:t>nstrucción asistida por la computador</w:t>
            </w:r>
            <w:r w:rsidR="00863F31">
              <w:rPr>
                <w:rFonts w:ascii="Arial Narrow" w:hAnsi="Arial Narrow" w:cs="Arial"/>
              </w:rPr>
              <w:t>a</w:t>
            </w:r>
            <w:r w:rsidR="00A93864" w:rsidRPr="00863F31">
              <w:rPr>
                <w:rFonts w:ascii="Arial Narrow" w:hAnsi="Arial Narrow" w:cs="Arial"/>
              </w:rPr>
              <w:t xml:space="preserve"> o algún medio electrónico.</w:t>
            </w:r>
          </w:p>
          <w:p w14:paraId="7E108C59" w14:textId="3A0575EC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 w:cs="Arial"/>
              </w:rPr>
              <w:t>Trabajos que requerirán el acceso de información a través de medios electrónico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2AAA" w14:textId="777F9DE7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 xml:space="preserve">Módulos instruccionales interactivos </w:t>
            </w:r>
          </w:p>
          <w:p w14:paraId="01A2B12D" w14:textId="77777777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Lecturas de artículos profesionales en línea</w:t>
            </w:r>
          </w:p>
          <w:p w14:paraId="5973B0A9" w14:textId="77777777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Videos instruccionales</w:t>
            </w:r>
          </w:p>
          <w:p w14:paraId="464D2EC5" w14:textId="77777777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Trabajos en grupo</w:t>
            </w:r>
          </w:p>
          <w:p w14:paraId="792D1C0C" w14:textId="2BF20A2C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right="163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Tareas individuales</w:t>
            </w:r>
          </w:p>
          <w:p w14:paraId="08D91B34" w14:textId="77777777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 xml:space="preserve">Videoconferencias </w:t>
            </w:r>
            <w:r w:rsidRPr="00863F31">
              <w:rPr>
                <w:rFonts w:ascii="Arial Narrow" w:eastAsia="Times New Roman" w:hAnsi="Arial Narrow" w:cs="Times New Roman"/>
                <w:color w:val="000000"/>
              </w:rPr>
              <w:t>asincrónicas</w:t>
            </w:r>
            <w:r w:rsidRPr="00863F31">
              <w:rPr>
                <w:rFonts w:ascii="Arial Narrow" w:hAnsi="Arial Narrow"/>
              </w:rPr>
              <w:t xml:space="preserve"> y sincrónicas</w:t>
            </w:r>
          </w:p>
          <w:p w14:paraId="0FC197FB" w14:textId="62933670" w:rsidR="00FF4C2F" w:rsidRPr="00863F31" w:rsidRDefault="00A93864" w:rsidP="00FF4C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Foros:</w:t>
            </w:r>
            <w:r w:rsidRPr="00863F31">
              <w:rPr>
                <w:rFonts w:ascii="Arial Narrow" w:hAnsi="Arial Narrow" w:cs="Arial"/>
              </w:rPr>
              <w:t xml:space="preserve"> Discusión dirigida: presentación de situaciones que generen discusión, problemas estructurados o no estructurados de contabilidad, noticias y artículos de actualidad, casos de dilemas éticos o </w:t>
            </w:r>
            <w:r w:rsidR="00873A24">
              <w:rPr>
                <w:rFonts w:ascii="Arial Narrow" w:hAnsi="Arial Narrow" w:cs="Arial"/>
              </w:rPr>
              <w:t xml:space="preserve">de </w:t>
            </w:r>
            <w:r w:rsidRPr="00863F31">
              <w:rPr>
                <w:rFonts w:ascii="Arial Narrow" w:hAnsi="Arial Narrow" w:cs="Arial"/>
              </w:rPr>
              <w:t>responsabilidad profesional</w:t>
            </w:r>
            <w:r w:rsidR="00FF4C2F">
              <w:rPr>
                <w:rFonts w:ascii="Arial Narrow" w:hAnsi="Arial Narrow" w:cs="Arial"/>
              </w:rPr>
              <w:t xml:space="preserve"> </w:t>
            </w:r>
            <w:r w:rsidR="00FF4C2F">
              <w:rPr>
                <w:rFonts w:ascii="Arial Narrow" w:hAnsi="Arial Narrow"/>
              </w:rPr>
              <w:t xml:space="preserve">en el gobierno corporativo de diferentes entidades. </w:t>
            </w:r>
          </w:p>
          <w:p w14:paraId="2C72C8A9" w14:textId="69E73722" w:rsidR="00A93864" w:rsidRPr="00863F31" w:rsidRDefault="00FF4C2F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right="163" w:hanging="170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</w:t>
            </w:r>
            <w:r w:rsidR="00A93864" w:rsidRPr="00863F31">
              <w:rPr>
                <w:rFonts w:ascii="Arial Narrow" w:hAnsi="Arial Narrow" w:cs="Arial"/>
              </w:rPr>
              <w:t>nstrucción asistida por la computadora o algún medio electrónico.</w:t>
            </w:r>
          </w:p>
          <w:p w14:paraId="72858564" w14:textId="2B7D14A1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right="163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 xml:space="preserve"> Resolución de problemas con el uso de programado de hojas </w:t>
            </w:r>
            <w:r w:rsidR="00863F31" w:rsidRPr="00863F31">
              <w:rPr>
                <w:rFonts w:ascii="Arial Narrow" w:hAnsi="Arial Narrow"/>
              </w:rPr>
              <w:t>electrónicas</w:t>
            </w:r>
            <w:r w:rsidRPr="00863F31">
              <w:rPr>
                <w:rFonts w:ascii="Arial Narrow" w:hAnsi="Arial Narrow"/>
              </w:rPr>
              <w:t>.</w:t>
            </w:r>
          </w:p>
          <w:p w14:paraId="5299F51D" w14:textId="6126C63C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right="163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 w:cs="Arial"/>
              </w:rPr>
              <w:t>Trabajos que requerirán el acceso de información a través de medios electrónico.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322F" w14:textId="77777777" w:rsidR="00E4658D" w:rsidRPr="00863F31" w:rsidRDefault="00E4658D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183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Discusión dirigida: presentación</w:t>
            </w:r>
          </w:p>
          <w:p w14:paraId="6F0AB65B" w14:textId="57F40746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 xml:space="preserve">Módulos instruccionales interactivos </w:t>
            </w:r>
          </w:p>
          <w:p w14:paraId="0902B666" w14:textId="77777777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Lecturas de artículos profesionales en línea</w:t>
            </w:r>
          </w:p>
          <w:p w14:paraId="481C2BEA" w14:textId="77777777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Videos instruccionales</w:t>
            </w:r>
          </w:p>
          <w:p w14:paraId="7BCD8712" w14:textId="77777777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Trabajos en grupo</w:t>
            </w:r>
          </w:p>
          <w:p w14:paraId="16C3C04B" w14:textId="77777777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Tareas individuales</w:t>
            </w:r>
          </w:p>
          <w:p w14:paraId="6EB4AF5F" w14:textId="77777777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 xml:space="preserve">Videoconferencias </w:t>
            </w:r>
            <w:r w:rsidRPr="00863F31">
              <w:rPr>
                <w:rFonts w:ascii="Arial Narrow" w:eastAsia="Times New Roman" w:hAnsi="Arial Narrow" w:cs="Times New Roman"/>
                <w:color w:val="000000"/>
              </w:rPr>
              <w:t>asincrónicas</w:t>
            </w:r>
            <w:r w:rsidRPr="00863F31">
              <w:rPr>
                <w:rFonts w:ascii="Arial Narrow" w:hAnsi="Arial Narrow"/>
              </w:rPr>
              <w:t xml:space="preserve"> y sincrónicas</w:t>
            </w:r>
          </w:p>
          <w:p w14:paraId="24B8BD35" w14:textId="449C43AC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>Foros:</w:t>
            </w:r>
            <w:r w:rsidRPr="00863F31">
              <w:rPr>
                <w:rFonts w:ascii="Arial Narrow" w:hAnsi="Arial Narrow" w:cs="Arial"/>
              </w:rPr>
              <w:t xml:space="preserve"> Discusión dirigida: presentación de situaciones que generen discusión, problemas estructurados o no estructurados de contabilidad, noticias y artículos de actualidad, casos de dilemas éticos o </w:t>
            </w:r>
            <w:r w:rsidR="00873A24">
              <w:rPr>
                <w:rFonts w:ascii="Arial Narrow" w:hAnsi="Arial Narrow" w:cs="Arial"/>
              </w:rPr>
              <w:t xml:space="preserve">de </w:t>
            </w:r>
            <w:r w:rsidRPr="00863F31">
              <w:rPr>
                <w:rFonts w:ascii="Arial Narrow" w:hAnsi="Arial Narrow" w:cs="Arial"/>
              </w:rPr>
              <w:t>responsabilidad profesional</w:t>
            </w:r>
            <w:r w:rsidR="00FF4C2F">
              <w:rPr>
                <w:rFonts w:ascii="Arial Narrow" w:hAnsi="Arial Narrow" w:cs="Arial"/>
              </w:rPr>
              <w:t xml:space="preserve"> en el gobierno corporativo de diferentes entidades.</w:t>
            </w:r>
          </w:p>
          <w:p w14:paraId="5E3F7118" w14:textId="65AB8B10" w:rsidR="00A93864" w:rsidRPr="00863F31" w:rsidRDefault="00FF4C2F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</w:t>
            </w:r>
            <w:r w:rsidR="00A93864" w:rsidRPr="00863F31">
              <w:rPr>
                <w:rFonts w:ascii="Arial Narrow" w:hAnsi="Arial Narrow" w:cs="Arial"/>
              </w:rPr>
              <w:t>nstrucción asistida por la computadora o algún medio electrónico.</w:t>
            </w:r>
          </w:p>
          <w:p w14:paraId="42E29390" w14:textId="3562DCDA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/>
              </w:rPr>
              <w:t xml:space="preserve"> Resolución de problemas con el uso de programado de hojas </w:t>
            </w:r>
            <w:r w:rsidR="00863F31" w:rsidRPr="00863F31">
              <w:rPr>
                <w:rFonts w:ascii="Arial Narrow" w:hAnsi="Arial Narrow"/>
              </w:rPr>
              <w:t>electrónicas</w:t>
            </w:r>
            <w:r w:rsidRPr="00863F31">
              <w:rPr>
                <w:rFonts w:ascii="Arial Narrow" w:hAnsi="Arial Narrow"/>
              </w:rPr>
              <w:t>.</w:t>
            </w:r>
          </w:p>
          <w:p w14:paraId="575FE8C1" w14:textId="0943E018" w:rsidR="00A93864" w:rsidRPr="00863F31" w:rsidRDefault="00A93864" w:rsidP="00863F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44" w:hanging="170"/>
              <w:textAlignment w:val="baseline"/>
              <w:rPr>
                <w:rFonts w:ascii="Arial Narrow" w:hAnsi="Arial Narrow"/>
              </w:rPr>
            </w:pPr>
            <w:r w:rsidRPr="00863F31">
              <w:rPr>
                <w:rFonts w:ascii="Arial Narrow" w:hAnsi="Arial Narrow" w:cs="Arial"/>
              </w:rPr>
              <w:t>Trabajos que requerirán el acceso de información a través de medios electrónico.</w:t>
            </w:r>
          </w:p>
        </w:tc>
      </w:tr>
      <w:tr w:rsidR="00863F31" w:rsidRPr="00337CBE" w14:paraId="329F96FA" w14:textId="15712A0E" w:rsidTr="00E11DBC">
        <w:trPr>
          <w:trHeight w:val="233"/>
        </w:trPr>
        <w:tc>
          <w:tcPr>
            <w:tcW w:w="11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0AD1" w14:textId="0B960134" w:rsidR="00863F31" w:rsidRPr="00337CBE" w:rsidRDefault="00863F31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mallCaps/>
                <w:color w:val="000000"/>
                <w:sz w:val="24"/>
                <w:szCs w:val="24"/>
              </w:rPr>
            </w:pPr>
            <w:r w:rsidRPr="00337CBE">
              <w:rPr>
                <w:rFonts w:ascii="Arial" w:eastAsia="Times New Roman" w:hAnsi="Arial" w:cs="Arial"/>
                <w:b/>
                <w:bCs/>
                <w:smallCaps/>
                <w:color w:val="000000"/>
                <w:sz w:val="24"/>
                <w:szCs w:val="24"/>
              </w:rPr>
              <w:t>RECURSOS MÍNIMOS DISPONIBLES O REQUERIDOS:</w:t>
            </w:r>
          </w:p>
        </w:tc>
      </w:tr>
    </w:tbl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4315"/>
        <w:gridCol w:w="1715"/>
        <w:gridCol w:w="1800"/>
        <w:gridCol w:w="1710"/>
        <w:gridCol w:w="1620"/>
      </w:tblGrid>
      <w:tr w:rsidR="00A93864" w:rsidRPr="00AC17BB" w14:paraId="0F07F937" w14:textId="130D365D" w:rsidTr="00E11DBC">
        <w:tc>
          <w:tcPr>
            <w:tcW w:w="43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6FC97E" w14:textId="77777777" w:rsidR="00A93864" w:rsidRPr="00AC17BB" w:rsidRDefault="00A93864" w:rsidP="00A93864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Recurso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91A3FD" w14:textId="77777777" w:rsidR="00A93864" w:rsidRPr="00AC17BB" w:rsidRDefault="00A93864" w:rsidP="00A93864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4D0A1C" w14:textId="77777777" w:rsidR="00A93864" w:rsidRPr="00AC17BB" w:rsidRDefault="00A93864" w:rsidP="00A93864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Híbrido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89AEE8" w14:textId="5C5235AF" w:rsidR="00A93864" w:rsidRPr="00AC17BB" w:rsidRDefault="00A93864" w:rsidP="00A93864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A Distancia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EB4DB2" w14:textId="06DCFBD5" w:rsidR="00A93864" w:rsidRDefault="00A93864" w:rsidP="00A93864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En línea</w:t>
            </w:r>
          </w:p>
        </w:tc>
      </w:tr>
      <w:tr w:rsidR="00A93864" w:rsidRPr="00AC17BB" w14:paraId="796979D6" w14:textId="6A10A38B" w:rsidTr="00421752">
        <w:tc>
          <w:tcPr>
            <w:tcW w:w="4315" w:type="dxa"/>
          </w:tcPr>
          <w:p w14:paraId="3FF05B11" w14:textId="77777777" w:rsidR="00A93864" w:rsidRPr="000C6B9A" w:rsidRDefault="00A93864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Cuenta en la plataforma institucional de gestión de aprendizaje (Ej. Moodle)</w:t>
            </w:r>
          </w:p>
        </w:tc>
        <w:tc>
          <w:tcPr>
            <w:tcW w:w="1715" w:type="dxa"/>
          </w:tcPr>
          <w:p w14:paraId="02E27BD6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00" w:type="dxa"/>
          </w:tcPr>
          <w:p w14:paraId="45B5805B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710" w:type="dxa"/>
          </w:tcPr>
          <w:p w14:paraId="5F0A0511" w14:textId="77777777" w:rsidR="00A93864" w:rsidRPr="000C6B9A" w:rsidRDefault="00A93864" w:rsidP="00863F31">
            <w:pPr>
              <w:pStyle w:val="Default"/>
              <w:jc w:val="center"/>
              <w:rPr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Institución</w:t>
            </w:r>
          </w:p>
          <w:p w14:paraId="1E713E23" w14:textId="77777777" w:rsidR="00A93864" w:rsidRPr="000C6B9A" w:rsidRDefault="00A93864" w:rsidP="00863F31"/>
        </w:tc>
        <w:tc>
          <w:tcPr>
            <w:tcW w:w="1620" w:type="dxa"/>
          </w:tcPr>
          <w:p w14:paraId="66B5C29D" w14:textId="77777777" w:rsidR="00A93864" w:rsidRPr="000C6B9A" w:rsidRDefault="00A93864" w:rsidP="00863F31">
            <w:pPr>
              <w:pStyle w:val="Default"/>
              <w:jc w:val="center"/>
              <w:rPr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Institución</w:t>
            </w:r>
          </w:p>
          <w:p w14:paraId="1B5EEB55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</w:p>
        </w:tc>
      </w:tr>
      <w:tr w:rsidR="00A93864" w:rsidRPr="00AC17BB" w14:paraId="135BF650" w14:textId="2376DB92" w:rsidTr="00421752">
        <w:tc>
          <w:tcPr>
            <w:tcW w:w="4315" w:type="dxa"/>
          </w:tcPr>
          <w:p w14:paraId="5E73FEA0" w14:textId="77777777" w:rsidR="00A93864" w:rsidRPr="000C6B9A" w:rsidRDefault="00A93864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Cuenta de correo electrónico institucional</w:t>
            </w:r>
          </w:p>
        </w:tc>
        <w:tc>
          <w:tcPr>
            <w:tcW w:w="1715" w:type="dxa"/>
          </w:tcPr>
          <w:p w14:paraId="22FC31F1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00" w:type="dxa"/>
          </w:tcPr>
          <w:p w14:paraId="4014C105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710" w:type="dxa"/>
          </w:tcPr>
          <w:p w14:paraId="773DA7D1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620" w:type="dxa"/>
          </w:tcPr>
          <w:p w14:paraId="21D232A7" w14:textId="65F7EFA1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Institución</w:t>
            </w:r>
          </w:p>
        </w:tc>
      </w:tr>
      <w:tr w:rsidR="00A93864" w:rsidRPr="00AC17BB" w14:paraId="087DC013" w14:textId="17EDF681" w:rsidTr="00421752">
        <w:tc>
          <w:tcPr>
            <w:tcW w:w="4315" w:type="dxa"/>
          </w:tcPr>
          <w:p w14:paraId="4A05186E" w14:textId="601F41CC" w:rsidR="00A93864" w:rsidRPr="000C6B9A" w:rsidRDefault="00A93864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Computadora con acceso a internet de alta velocidad.</w:t>
            </w:r>
          </w:p>
        </w:tc>
        <w:tc>
          <w:tcPr>
            <w:tcW w:w="1715" w:type="dxa"/>
          </w:tcPr>
          <w:p w14:paraId="408704BC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00" w:type="dxa"/>
          </w:tcPr>
          <w:p w14:paraId="16CD72CC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710" w:type="dxa"/>
          </w:tcPr>
          <w:p w14:paraId="62B9AF0F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620" w:type="dxa"/>
          </w:tcPr>
          <w:p w14:paraId="1F16716E" w14:textId="73B0D139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A93864" w:rsidRPr="00AC17BB" w14:paraId="11FBCCD1" w14:textId="3B0A5623" w:rsidTr="00421752">
        <w:tc>
          <w:tcPr>
            <w:tcW w:w="4315" w:type="dxa"/>
          </w:tcPr>
          <w:p w14:paraId="5B3E4269" w14:textId="77777777" w:rsidR="00A93864" w:rsidRPr="000C6B9A" w:rsidRDefault="00A93864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Programados o aplicaciones: procesador de palabras, hojas de cálculo, editor de presentaciones</w:t>
            </w:r>
          </w:p>
        </w:tc>
        <w:tc>
          <w:tcPr>
            <w:tcW w:w="1715" w:type="dxa"/>
          </w:tcPr>
          <w:p w14:paraId="7E86A81B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00" w:type="dxa"/>
          </w:tcPr>
          <w:p w14:paraId="0EEC1E94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710" w:type="dxa"/>
          </w:tcPr>
          <w:p w14:paraId="135DD688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620" w:type="dxa"/>
          </w:tcPr>
          <w:p w14:paraId="16975A01" w14:textId="61575A76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A93864" w:rsidRPr="00AC17BB" w14:paraId="419CFCCF" w14:textId="4764914F" w:rsidTr="00421752">
        <w:tc>
          <w:tcPr>
            <w:tcW w:w="4315" w:type="dxa"/>
          </w:tcPr>
          <w:p w14:paraId="03ED2441" w14:textId="77777777" w:rsidR="00A93864" w:rsidRPr="000C6B9A" w:rsidRDefault="00A93864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Bocinas integradas o externas</w:t>
            </w:r>
          </w:p>
        </w:tc>
        <w:tc>
          <w:tcPr>
            <w:tcW w:w="1715" w:type="dxa"/>
          </w:tcPr>
          <w:p w14:paraId="3B94792D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1800" w:type="dxa"/>
          </w:tcPr>
          <w:p w14:paraId="49F98997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710" w:type="dxa"/>
          </w:tcPr>
          <w:p w14:paraId="05204252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620" w:type="dxa"/>
          </w:tcPr>
          <w:p w14:paraId="78275F55" w14:textId="6F364A4A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A93864" w:rsidRPr="00AC17BB" w14:paraId="230FE5C7" w14:textId="198145B4" w:rsidTr="00421752">
        <w:tc>
          <w:tcPr>
            <w:tcW w:w="4315" w:type="dxa"/>
          </w:tcPr>
          <w:p w14:paraId="3E9B73CE" w14:textId="77777777" w:rsidR="00A93864" w:rsidRPr="000C6B9A" w:rsidRDefault="00A93864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Cámara web o móvil con cámara y micrófono</w:t>
            </w:r>
          </w:p>
        </w:tc>
        <w:tc>
          <w:tcPr>
            <w:tcW w:w="1715" w:type="dxa"/>
          </w:tcPr>
          <w:p w14:paraId="6CB6812C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1800" w:type="dxa"/>
          </w:tcPr>
          <w:p w14:paraId="30865EEF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710" w:type="dxa"/>
          </w:tcPr>
          <w:p w14:paraId="2DF4CAAC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620" w:type="dxa"/>
          </w:tcPr>
          <w:p w14:paraId="0F5BCDC1" w14:textId="10CCE88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A93864" w:rsidRPr="00AC17BB" w14:paraId="4C1FC348" w14:textId="4FF123E7" w:rsidTr="00421752">
        <w:tc>
          <w:tcPr>
            <w:tcW w:w="4315" w:type="dxa"/>
          </w:tcPr>
          <w:p w14:paraId="1D71285C" w14:textId="051D0E4C" w:rsidR="00A93864" w:rsidRPr="000C6B9A" w:rsidRDefault="00A93864" w:rsidP="00863F31">
            <w:pPr>
              <w:pStyle w:val="Default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Libro de texto que incluye acceso a la plataforma digital o en línea del libro</w:t>
            </w:r>
          </w:p>
        </w:tc>
        <w:tc>
          <w:tcPr>
            <w:tcW w:w="1715" w:type="dxa"/>
          </w:tcPr>
          <w:p w14:paraId="1926049A" w14:textId="1B0276F3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00" w:type="dxa"/>
          </w:tcPr>
          <w:p w14:paraId="628B3DBE" w14:textId="2371899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710" w:type="dxa"/>
          </w:tcPr>
          <w:p w14:paraId="12CC8BE6" w14:textId="56EDBA64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620" w:type="dxa"/>
          </w:tcPr>
          <w:p w14:paraId="70FB36FF" w14:textId="20014F66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A93864" w:rsidRPr="00AC17BB" w14:paraId="1CB10A0A" w14:textId="7079CBEC" w:rsidTr="00421752">
        <w:tc>
          <w:tcPr>
            <w:tcW w:w="4315" w:type="dxa"/>
          </w:tcPr>
          <w:p w14:paraId="04304811" w14:textId="77777777" w:rsidR="00A93864" w:rsidRPr="00CD40EE" w:rsidRDefault="00A93864" w:rsidP="00863F31">
            <w:pPr>
              <w:pStyle w:val="Default"/>
              <w:rPr>
                <w:rFonts w:ascii="Arial Narrow" w:hAnsi="Arial Narrow"/>
              </w:rPr>
            </w:pPr>
            <w:r w:rsidRPr="00CD40EE">
              <w:rPr>
                <w:rFonts w:ascii="Arial Narrow" w:hAnsi="Arial Narrow"/>
              </w:rPr>
              <w:lastRenderedPageBreak/>
              <w:t>FASB Accounting Standards Codification</w:t>
            </w:r>
          </w:p>
          <w:p w14:paraId="7AFA58A5" w14:textId="4DD679E9" w:rsidR="00A93864" w:rsidRPr="00CD40EE" w:rsidRDefault="00D733C3" w:rsidP="00863F31">
            <w:pPr>
              <w:rPr>
                <w:rFonts w:ascii="Arial Narrow" w:eastAsia="Times New Roman" w:hAnsi="Arial Narrow" w:cs="Calibri"/>
                <w:sz w:val="24"/>
                <w:szCs w:val="24"/>
                <w:lang w:val="en-US"/>
              </w:rPr>
            </w:pPr>
            <w:hyperlink r:id="rId8" w:history="1">
              <w:r w:rsidR="00A93864" w:rsidRPr="00CD40EE">
                <w:rPr>
                  <w:rStyle w:val="Hyperlink"/>
                  <w:rFonts w:ascii="Arial Narrow" w:eastAsia="Times New Roman" w:hAnsi="Arial Narrow" w:cs="Calibri"/>
                  <w:sz w:val="24"/>
                  <w:szCs w:val="24"/>
                  <w:lang w:val="en-US"/>
                </w:rPr>
                <w:t>http://www2.aaahq.org/ascLogin.cfm</w:t>
              </w:r>
            </w:hyperlink>
          </w:p>
        </w:tc>
        <w:tc>
          <w:tcPr>
            <w:tcW w:w="1715" w:type="dxa"/>
          </w:tcPr>
          <w:p w14:paraId="71279B37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00" w:type="dxa"/>
          </w:tcPr>
          <w:p w14:paraId="177A6EC4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710" w:type="dxa"/>
          </w:tcPr>
          <w:p w14:paraId="4EF80A54" w14:textId="77777777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620" w:type="dxa"/>
          </w:tcPr>
          <w:p w14:paraId="0B90FD2C" w14:textId="6D4FB30D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Institución</w:t>
            </w:r>
          </w:p>
        </w:tc>
      </w:tr>
      <w:tr w:rsidR="00A93864" w:rsidRPr="00AC17BB" w14:paraId="5DC48065" w14:textId="544D2BC4" w:rsidTr="00421752">
        <w:tc>
          <w:tcPr>
            <w:tcW w:w="4315" w:type="dxa"/>
          </w:tcPr>
          <w:p w14:paraId="5B2D56BF" w14:textId="59247E73" w:rsidR="00A93864" w:rsidRPr="000C6B9A" w:rsidRDefault="00DE3D71" w:rsidP="00DE3D71">
            <w:pPr>
              <w:pStyle w:val="Default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 xml:space="preserve">Portal cibernético </w:t>
            </w:r>
            <w:r w:rsidR="00A93864" w:rsidRPr="000C6B9A">
              <w:rPr>
                <w:rFonts w:ascii="Arial Narrow" w:hAnsi="Arial Narrow"/>
                <w:lang w:val="es-PR"/>
              </w:rPr>
              <w:t>del Departamento de Contabilidad</w:t>
            </w:r>
            <w:r w:rsidRPr="000C6B9A">
              <w:rPr>
                <w:rFonts w:ascii="Arial Narrow" w:hAnsi="Arial Narrow"/>
                <w:lang w:val="es-PR"/>
              </w:rPr>
              <w:t xml:space="preserve"> de la Facultad de </w:t>
            </w:r>
            <w:r w:rsidR="000C6B9A" w:rsidRPr="000C6B9A">
              <w:rPr>
                <w:rFonts w:ascii="Arial Narrow" w:hAnsi="Arial Narrow"/>
                <w:lang w:val="es-PR"/>
              </w:rPr>
              <w:t>Administración</w:t>
            </w:r>
            <w:r w:rsidRPr="000C6B9A">
              <w:rPr>
                <w:rFonts w:ascii="Arial Narrow" w:hAnsi="Arial Narrow"/>
                <w:lang w:val="es-PR"/>
              </w:rPr>
              <w:t xml:space="preserve"> de Empresas del Recinto de Río Piedras</w:t>
            </w:r>
            <w:r w:rsidR="001B2ACD">
              <w:rPr>
                <w:rFonts w:ascii="Arial Narrow" w:hAnsi="Arial Narrow"/>
                <w:lang w:val="es-PR"/>
              </w:rPr>
              <w:t xml:space="preserve"> de la </w:t>
            </w:r>
            <w:r w:rsidRPr="000C6B9A">
              <w:rPr>
                <w:rFonts w:ascii="Arial Narrow" w:hAnsi="Arial Narrow"/>
                <w:lang w:val="es-PR"/>
              </w:rPr>
              <w:t xml:space="preserve"> </w:t>
            </w:r>
            <w:r w:rsidR="000C6B9A" w:rsidRPr="000C6B9A">
              <w:rPr>
                <w:rFonts w:ascii="Arial Narrow" w:hAnsi="Arial Narrow"/>
                <w:lang w:val="es-PR"/>
              </w:rPr>
              <w:t>UPR</w:t>
            </w:r>
            <w:r w:rsidR="001B2ACD">
              <w:rPr>
                <w:rFonts w:ascii="Arial Narrow" w:hAnsi="Arial Narrow"/>
                <w:lang w:val="es-PR"/>
              </w:rPr>
              <w:t>.</w:t>
            </w:r>
          </w:p>
        </w:tc>
        <w:tc>
          <w:tcPr>
            <w:tcW w:w="1715" w:type="dxa"/>
          </w:tcPr>
          <w:p w14:paraId="750CCD5F" w14:textId="77777777" w:rsidR="000C6B9A" w:rsidRPr="000C6B9A" w:rsidRDefault="000C6B9A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</w:p>
          <w:p w14:paraId="7565B19A" w14:textId="435BA44C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00" w:type="dxa"/>
          </w:tcPr>
          <w:p w14:paraId="072FBB0A" w14:textId="77777777" w:rsidR="000C6B9A" w:rsidRPr="000C6B9A" w:rsidRDefault="000C6B9A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</w:p>
          <w:p w14:paraId="595B6771" w14:textId="13671A08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710" w:type="dxa"/>
          </w:tcPr>
          <w:p w14:paraId="4D27161F" w14:textId="77777777" w:rsidR="000C6B9A" w:rsidRPr="000C6B9A" w:rsidRDefault="000C6B9A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</w:p>
          <w:p w14:paraId="229C35B1" w14:textId="13EF09CD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620" w:type="dxa"/>
          </w:tcPr>
          <w:p w14:paraId="6F887289" w14:textId="77777777" w:rsidR="000C6B9A" w:rsidRPr="000C6B9A" w:rsidRDefault="000C6B9A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</w:p>
          <w:p w14:paraId="2F94F38B" w14:textId="2594E000" w:rsidR="00A93864" w:rsidRPr="000C6B9A" w:rsidRDefault="00A93864" w:rsidP="00863F31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0C6B9A">
              <w:rPr>
                <w:rFonts w:ascii="Arial Narrow" w:hAnsi="Arial Narrow"/>
                <w:lang w:val="es-PR"/>
              </w:rPr>
              <w:t>Institución</w:t>
            </w:r>
          </w:p>
        </w:tc>
      </w:tr>
    </w:tbl>
    <w:tbl>
      <w:tblPr>
        <w:tblW w:w="111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2704"/>
        <w:gridCol w:w="2877"/>
        <w:gridCol w:w="2787"/>
      </w:tblGrid>
      <w:tr w:rsidR="00A93864" w:rsidRPr="00337CBE" w14:paraId="6B3F0EB2" w14:textId="77777777" w:rsidTr="00863F31">
        <w:trPr>
          <w:trHeight w:val="200"/>
        </w:trPr>
        <w:tc>
          <w:tcPr>
            <w:tcW w:w="1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14:paraId="33EECD19" w14:textId="447AB288" w:rsidR="00A93864" w:rsidRPr="00337CBE" w:rsidRDefault="00A93864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TÉCNICAS DE EVALUACIÓN:   </w:t>
            </w:r>
          </w:p>
        </w:tc>
      </w:tr>
      <w:tr w:rsidR="00D733C3" w:rsidRPr="00AC17BB" w14:paraId="5E008FFC" w14:textId="77777777" w:rsidTr="00863F31">
        <w:trPr>
          <w:gridAfter w:val="1"/>
          <w:wAfter w:w="2787" w:type="dxa"/>
          <w:trHeight w:val="20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B0AEB" w14:textId="77777777" w:rsidR="00D733C3" w:rsidRPr="00AC17BB" w:rsidRDefault="00D733C3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Presencial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1E8B6D" w14:textId="77777777" w:rsidR="00D733C3" w:rsidRPr="00AC17BB" w:rsidRDefault="00D733C3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7A7C55" w14:textId="77777777" w:rsidR="00D733C3" w:rsidRPr="00AC17BB" w:rsidRDefault="00D733C3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En línea</w:t>
            </w:r>
          </w:p>
        </w:tc>
      </w:tr>
      <w:tr w:rsidR="00D733C3" w:rsidRPr="00AC17BB" w14:paraId="0A51CA79" w14:textId="77777777" w:rsidTr="00863F31">
        <w:trPr>
          <w:gridAfter w:val="1"/>
          <w:wAfter w:w="2787" w:type="dxa"/>
          <w:trHeight w:val="317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6C89" w14:textId="44056BE2" w:rsidR="00D733C3" w:rsidRPr="00A93864" w:rsidRDefault="00D733C3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Exámenes*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…………..….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75%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7CB942" w14:textId="11D28832" w:rsidR="00D733C3" w:rsidRPr="00AC17BB" w:rsidRDefault="00D733C3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Exámenes*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……………….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75%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EB1A03" w14:textId="091EEE87" w:rsidR="00D733C3" w:rsidRPr="00AC17BB" w:rsidRDefault="00D733C3" w:rsidP="00863F3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Exámenes*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……………….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75%</w:t>
            </w:r>
          </w:p>
        </w:tc>
      </w:tr>
      <w:tr w:rsidR="00D733C3" w:rsidRPr="00AC17BB" w14:paraId="00A85B8C" w14:textId="77777777" w:rsidTr="00863F31">
        <w:trPr>
          <w:gridAfter w:val="1"/>
          <w:wAfter w:w="2787" w:type="dxa"/>
          <w:trHeight w:val="1479"/>
        </w:trPr>
        <w:tc>
          <w:tcPr>
            <w:tcW w:w="2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402C" w14:textId="10AED72B" w:rsidR="00D733C3" w:rsidRPr="00A93864" w:rsidRDefault="00D733C3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93864">
              <w:rPr>
                <w:rFonts w:ascii="Arial Narrow" w:eastAsia="Times New Roman" w:hAnsi="Arial Narrow" w:cs="Times New Roman"/>
                <w:sz w:val="20"/>
                <w:szCs w:val="20"/>
              </w:rPr>
              <w:t>Asignaciones, proyecto grupal, trabajos individuales, resolución de casos utilizando base de datos, trabajos usando programados especiales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…………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...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.……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25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3EA59B" w14:textId="45C6C5BD" w:rsidR="00D733C3" w:rsidRPr="00421752" w:rsidRDefault="00D733C3" w:rsidP="00863F31">
            <w:pPr>
              <w:spacing w:after="0" w:line="240" w:lineRule="auto"/>
              <w:ind w:left="69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93864">
              <w:rPr>
                <w:rFonts w:ascii="Arial Narrow" w:eastAsia="Times New Roman" w:hAnsi="Arial Narrow" w:cs="Times New Roman"/>
                <w:sz w:val="20"/>
                <w:szCs w:val="20"/>
              </w:rPr>
              <w:t>Asignaciones, proyecto grupal, trabajos individuales, resolución de casos utilizando base de datos, trabajos usando programados especiales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, </w:t>
            </w:r>
            <w:r w:rsidRPr="00A93864">
              <w:rPr>
                <w:rFonts w:ascii="Arial Narrow" w:eastAsia="Times New Roman" w:hAnsi="Arial Narrow" w:cs="Times New Roman"/>
                <w:sz w:val="20"/>
                <w:szCs w:val="20"/>
              </w:rPr>
              <w:t>participación en foros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…….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</w:rPr>
              <w:t>………….….…</w:t>
            </w:r>
            <w:r w:rsidRPr="006D28CC"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25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28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EE8670" w14:textId="3409A19E" w:rsidR="00D733C3" w:rsidRPr="00AC17BB" w:rsidRDefault="00D733C3" w:rsidP="00863F31">
            <w:pPr>
              <w:spacing w:after="0" w:line="240" w:lineRule="auto"/>
              <w:ind w:left="75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4217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Asignaciones, proyecto grupal, trabajos individuales, resolución de casos utilizando base de datos, trabajos usando programados especiales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4217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participaci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ó</w:t>
            </w:r>
            <w:r w:rsidRPr="004217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 en foros,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.………………………</w:t>
            </w:r>
            <w:r w:rsidRPr="005159A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u w:val="single"/>
              </w:rPr>
              <w:t>25%</w:t>
            </w:r>
          </w:p>
        </w:tc>
      </w:tr>
      <w:tr w:rsidR="00D733C3" w:rsidRPr="00AC17BB" w14:paraId="33CD0144" w14:textId="77777777" w:rsidTr="00863F31">
        <w:trPr>
          <w:gridAfter w:val="1"/>
          <w:wAfter w:w="2787" w:type="dxa"/>
          <w:trHeight w:val="147"/>
        </w:trPr>
        <w:tc>
          <w:tcPr>
            <w:tcW w:w="27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C1F7" w14:textId="35232D73" w:rsidR="00D733C3" w:rsidRPr="00421752" w:rsidRDefault="00D733C3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Total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..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…..…………...</w:t>
            </w:r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100%</w:t>
            </w:r>
            <w:r w:rsidRPr="006D28C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511F3" w14:textId="17D6FD21" w:rsidR="00D733C3" w:rsidRPr="00421752" w:rsidRDefault="00D733C3" w:rsidP="00863F3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Total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..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…..…………...</w:t>
            </w:r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100%</w:t>
            </w:r>
            <w:r w:rsidRPr="006D28C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1E5C6F" w14:textId="4D4F2121" w:rsidR="00D733C3" w:rsidRPr="00AC17BB" w:rsidRDefault="00D733C3" w:rsidP="00863F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Total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..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…..………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</w:t>
            </w:r>
            <w:r w:rsidRPr="00421752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…...</w:t>
            </w:r>
            <w:r w:rsidRPr="006D28CC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100%</w:t>
            </w:r>
            <w:r w:rsidRPr="006D28C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33C3" w:rsidRPr="00421752" w14:paraId="3B1BD7F2" w14:textId="77777777" w:rsidTr="00863F31">
        <w:trPr>
          <w:gridAfter w:val="1"/>
          <w:wAfter w:w="2787" w:type="dxa"/>
          <w:trHeight w:val="200"/>
        </w:trPr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80C3" w14:textId="77777777" w:rsidR="00D733C3" w:rsidRDefault="00D733C3" w:rsidP="007328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</w:p>
          <w:p w14:paraId="33AFDFEA" w14:textId="426CE250" w:rsidR="00D733C3" w:rsidRPr="007328F1" w:rsidRDefault="00D733C3" w:rsidP="006813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7328F1">
              <w:rPr>
                <w:rFonts w:ascii="Arial Narrow" w:eastAsia="Times New Roman" w:hAnsi="Arial Narrow" w:cs="Times New Roman"/>
              </w:rPr>
              <w:t>Los exámenes se ofrecerán en la modalidad presencial, en</w:t>
            </w:r>
            <w:r>
              <w:rPr>
                <w:rFonts w:ascii="Arial Narrow" w:eastAsia="Times New Roman" w:hAnsi="Arial Narrow" w:cs="Times New Roman"/>
              </w:rPr>
              <w:t xml:space="preserve"> las </w:t>
            </w:r>
            <w:r w:rsidRPr="007328F1">
              <w:rPr>
                <w:rFonts w:ascii="Arial Narrow" w:eastAsia="Times New Roman" w:hAnsi="Arial Narrow" w:cs="Times New Roman"/>
              </w:rPr>
              <w:t xml:space="preserve"> fechas </w:t>
            </w:r>
            <w:r>
              <w:rPr>
                <w:rFonts w:ascii="Arial Narrow" w:eastAsia="Times New Roman" w:hAnsi="Arial Narrow" w:cs="Times New Roman"/>
              </w:rPr>
              <w:t>que el instructor determine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A0939" w14:textId="77777777" w:rsidR="00D733C3" w:rsidRDefault="00D733C3" w:rsidP="007328F1">
            <w:pPr>
              <w:spacing w:after="0" w:line="240" w:lineRule="auto"/>
              <w:ind w:left="72"/>
              <w:jc w:val="center"/>
              <w:rPr>
                <w:rFonts w:ascii="Arial Narrow" w:eastAsia="Times New Roman" w:hAnsi="Arial Narrow" w:cs="Times New Roman"/>
              </w:rPr>
            </w:pPr>
          </w:p>
          <w:p w14:paraId="62F154B1" w14:textId="67F73E02" w:rsidR="00D733C3" w:rsidRPr="007328F1" w:rsidRDefault="00D733C3" w:rsidP="006813AC">
            <w:pPr>
              <w:spacing w:after="0" w:line="240" w:lineRule="auto"/>
              <w:ind w:left="72"/>
              <w:jc w:val="center"/>
              <w:rPr>
                <w:rFonts w:ascii="Arial Narrow" w:eastAsia="Times New Roman" w:hAnsi="Arial Narrow" w:cs="Times New Roman"/>
              </w:rPr>
            </w:pPr>
            <w:r w:rsidRPr="007328F1">
              <w:rPr>
                <w:rFonts w:ascii="Arial Narrow" w:eastAsia="Times New Roman" w:hAnsi="Arial Narrow" w:cs="Times New Roman"/>
              </w:rPr>
              <w:t>Los exámenes se ofrecerán en la modalidad presencial</w:t>
            </w:r>
            <w:r w:rsidRPr="006813AC">
              <w:rPr>
                <w:rFonts w:ascii="Arial Narrow" w:eastAsia="Times New Roman" w:hAnsi="Arial Narrow" w:cs="Times New Roman"/>
              </w:rPr>
              <w:t xml:space="preserve"> en las  fechas que el instructor determine</w:t>
            </w: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0C237C" w14:textId="77777777" w:rsidR="00D733C3" w:rsidRDefault="00D733C3" w:rsidP="007328F1">
            <w:pPr>
              <w:spacing w:after="0" w:line="240" w:lineRule="auto"/>
              <w:ind w:left="75"/>
              <w:jc w:val="center"/>
              <w:rPr>
                <w:rFonts w:ascii="Arial Narrow" w:eastAsia="Times New Roman" w:hAnsi="Arial Narrow" w:cs="Times New Roman"/>
              </w:rPr>
            </w:pPr>
          </w:p>
          <w:p w14:paraId="09DB91A5" w14:textId="2FD71FDE" w:rsidR="00D733C3" w:rsidRPr="007328F1" w:rsidRDefault="00D733C3" w:rsidP="007328F1">
            <w:pPr>
              <w:spacing w:after="0" w:line="240" w:lineRule="auto"/>
              <w:ind w:left="75"/>
              <w:jc w:val="center"/>
              <w:rPr>
                <w:rFonts w:ascii="Arial Narrow" w:eastAsia="Times New Roman" w:hAnsi="Arial Narrow" w:cs="Times New Roman"/>
              </w:rPr>
            </w:pPr>
            <w:r w:rsidRPr="007328F1">
              <w:rPr>
                <w:rFonts w:ascii="Arial Narrow" w:eastAsia="Times New Roman" w:hAnsi="Arial Narrow" w:cs="Times New Roman"/>
              </w:rPr>
              <w:t xml:space="preserve">Los exámenes </w:t>
            </w:r>
            <w:r>
              <w:rPr>
                <w:rFonts w:ascii="Arial Narrow" w:eastAsia="Times New Roman" w:hAnsi="Arial Narrow" w:cs="Times New Roman"/>
              </w:rPr>
              <w:t xml:space="preserve">serán custodiados y </w:t>
            </w:r>
            <w:r w:rsidRPr="007328F1">
              <w:rPr>
                <w:rFonts w:ascii="Arial Narrow" w:eastAsia="Times New Roman" w:hAnsi="Arial Narrow" w:cs="Times New Roman"/>
              </w:rPr>
              <w:t>se ofrecerán en la modalidad en línea, en</w:t>
            </w:r>
            <w:r>
              <w:rPr>
                <w:rFonts w:ascii="Arial Narrow" w:eastAsia="Times New Roman" w:hAnsi="Arial Narrow" w:cs="Times New Roman"/>
              </w:rPr>
              <w:t xml:space="preserve"> las </w:t>
            </w:r>
            <w:r w:rsidRPr="007328F1">
              <w:rPr>
                <w:rFonts w:ascii="Arial Narrow" w:eastAsia="Times New Roman" w:hAnsi="Arial Narrow" w:cs="Times New Roman"/>
              </w:rPr>
              <w:t xml:space="preserve"> fechas </w:t>
            </w:r>
            <w:r>
              <w:rPr>
                <w:rFonts w:ascii="Arial Narrow" w:eastAsia="Times New Roman" w:hAnsi="Arial Narrow" w:cs="Times New Roman"/>
              </w:rPr>
              <w:t>que el instructor determine</w:t>
            </w:r>
            <w:r w:rsidRPr="007328F1">
              <w:rPr>
                <w:rFonts w:ascii="Arial Narrow" w:eastAsia="Times New Roman" w:hAnsi="Arial Narrow" w:cs="Times New Roman"/>
              </w:rPr>
              <w:t>.</w:t>
            </w:r>
          </w:p>
          <w:p w14:paraId="4474422F" w14:textId="702656C4" w:rsidR="00D733C3" w:rsidRPr="007328F1" w:rsidRDefault="00D733C3" w:rsidP="007328F1">
            <w:pPr>
              <w:spacing w:after="0" w:line="240" w:lineRule="auto"/>
              <w:ind w:left="75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863F31" w:rsidRPr="000900D8" w14:paraId="254ADCC5" w14:textId="77777777" w:rsidTr="00E42F46">
        <w:trPr>
          <w:trHeight w:val="200"/>
        </w:trPr>
        <w:tc>
          <w:tcPr>
            <w:tcW w:w="1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14:paraId="363834B5" w14:textId="10814128" w:rsidR="00863F31" w:rsidRPr="000900D8" w:rsidRDefault="000900D8" w:rsidP="000900D8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900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ACOMODO RAZONABLE:  </w:t>
            </w:r>
          </w:p>
        </w:tc>
      </w:tr>
      <w:tr w:rsidR="00863F31" w:rsidRPr="00863F31" w14:paraId="2DC2DD57" w14:textId="77777777" w:rsidTr="00E42F46">
        <w:trPr>
          <w:trHeight w:val="200"/>
        </w:trPr>
        <w:tc>
          <w:tcPr>
            <w:tcW w:w="1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2ABB4C" w14:textId="77777777" w:rsidR="00863F31" w:rsidRDefault="00863F31" w:rsidP="00863F31">
            <w:pPr>
              <w:pStyle w:val="BodyText2"/>
              <w:spacing w:after="0" w:line="240" w:lineRule="auto"/>
              <w:ind w:left="67" w:right="69"/>
              <w:jc w:val="both"/>
              <w:rPr>
                <w:rFonts w:ascii="Arial Narrow" w:hAnsi="Arial Narrow"/>
                <w:color w:val="000000"/>
                <w:lang w:val="es-ES"/>
              </w:rPr>
            </w:pPr>
            <w:r w:rsidRPr="00863F31">
              <w:rPr>
                <w:rFonts w:ascii="Arial Narrow" w:hAnsi="Arial Narrow"/>
                <w:lang w:val="es-PR"/>
              </w:rPr>
              <w:t xml:space="preserve">Según la Ley de Servicios Educativos Integrales para Personas con Impedimentos, todo estudiante que requiera acomodo razonable deberá notificarlo al profesor el primer día de clase. </w:t>
            </w:r>
            <w:r w:rsidRPr="00863F31">
              <w:rPr>
                <w:rFonts w:ascii="Arial Narrow" w:hAnsi="Arial Narrow"/>
                <w:kern w:val="28"/>
                <w:lang w:val="es-ES"/>
              </w:rPr>
              <w:t xml:space="preserve">Los estudiantes que reciban servicios de Rehabilitación Vocacional deben comunicarse con el (la) profesor(a) al inicio del semestre para planificar el acomodo razonable y el equipo de asistencia necesario conforme a las recomendaciones de la Oficina de Servicios a Estudiantes con impedimentos (OSEI) del Decanato de Estudiantes. También aquellos estudiantes con necesidades especiales de algún tipo de asistencia o acomodo deben comunicarse con el (la) profesor(a). </w:t>
            </w:r>
            <w:r w:rsidRPr="00863F31">
              <w:rPr>
                <w:rFonts w:ascii="Arial Narrow" w:hAnsi="Arial Narrow"/>
                <w:color w:val="000000"/>
                <w:lang w:val="es-ES"/>
              </w:rPr>
              <w:t xml:space="preserve">Si un alumno tiene una discapacidad documentada (ya sea física, psicológica, de aprendizaje o de otro tipo, que afecte su desempeño académico) y le gustaría solicitar disposiciones académicas especiales, éste debe comunicarse con la </w:t>
            </w:r>
            <w:r w:rsidRPr="00863F31">
              <w:rPr>
                <w:rFonts w:ascii="Arial Narrow" w:hAnsi="Arial Narrow"/>
                <w:lang w:val="es-PR"/>
              </w:rPr>
              <w:t xml:space="preserve">Oficina de Servicios a Estudiantes con Impedimentos (OSEI) del Decanato de Estudiantes, </w:t>
            </w:r>
            <w:r w:rsidRPr="00863F31">
              <w:rPr>
                <w:rFonts w:ascii="Arial Narrow" w:hAnsi="Arial Narrow"/>
                <w:color w:val="000000"/>
                <w:lang w:val="es-ES"/>
              </w:rPr>
              <w:t>a fin de fijar una cita para dar inicio a los servicios pertinentes.</w:t>
            </w:r>
          </w:p>
          <w:p w14:paraId="7297346B" w14:textId="2C79C296" w:rsidR="00954444" w:rsidRPr="00863F31" w:rsidRDefault="00954444" w:rsidP="00863F31">
            <w:pPr>
              <w:pStyle w:val="BodyText2"/>
              <w:spacing w:after="0" w:line="240" w:lineRule="auto"/>
              <w:ind w:left="67" w:right="69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</w:tr>
      <w:tr w:rsidR="00863F31" w:rsidRPr="00954444" w14:paraId="7754BA9F" w14:textId="77777777" w:rsidTr="00954444">
        <w:trPr>
          <w:trHeight w:val="308"/>
        </w:trPr>
        <w:tc>
          <w:tcPr>
            <w:tcW w:w="1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14:paraId="27B21ECF" w14:textId="7C214630" w:rsidR="00863F31" w:rsidRPr="00954444" w:rsidRDefault="00863F31" w:rsidP="00954444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44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INTEGRIDAD ACADÉMICA</w:t>
            </w:r>
          </w:p>
        </w:tc>
      </w:tr>
      <w:tr w:rsidR="00863F31" w:rsidRPr="00863F31" w14:paraId="711624FF" w14:textId="77777777" w:rsidTr="00E42F46">
        <w:trPr>
          <w:trHeight w:val="200"/>
        </w:trPr>
        <w:tc>
          <w:tcPr>
            <w:tcW w:w="1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21BFC0" w14:textId="77777777" w:rsidR="00863F31" w:rsidRDefault="00863F31" w:rsidP="00863F31">
            <w:pPr>
              <w:pStyle w:val="Default"/>
              <w:ind w:left="67" w:right="69"/>
              <w:jc w:val="both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863F31">
              <w:rPr>
                <w:rFonts w:ascii="Arial Narrow" w:hAnsi="Arial Narrow"/>
                <w:sz w:val="22"/>
                <w:szCs w:val="22"/>
                <w:lang w:val="es-PR"/>
              </w:rPr>
              <w:t xml:space="preserve">La Universidad de Puerto Rico promueve los más altos estándares de integridad académica y científica. El Artículo 6.2 del Reglamento General de Estudiantes de la UPR (Certificación Núm.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</w:t>
            </w:r>
          </w:p>
          <w:p w14:paraId="7D9F9B82" w14:textId="77777777" w:rsidR="00863F31" w:rsidRDefault="00863F31" w:rsidP="00863F31">
            <w:pPr>
              <w:pStyle w:val="Default"/>
              <w:ind w:left="67" w:right="69"/>
              <w:jc w:val="both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541EB08" w14:textId="77777777" w:rsidR="00863F31" w:rsidRDefault="00863F31" w:rsidP="00863F31">
            <w:pPr>
              <w:pStyle w:val="Default"/>
              <w:ind w:left="67" w:right="69"/>
              <w:jc w:val="both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  <w:r w:rsidRPr="00863F31">
              <w:rPr>
                <w:rFonts w:ascii="Arial Narrow" w:hAnsi="Arial Narrow"/>
                <w:b/>
                <w:sz w:val="22"/>
                <w:szCs w:val="22"/>
                <w:lang w:val="es-PR"/>
              </w:rPr>
              <w:t>Para velar por la integridad y seguridad de los datos de los usuarios, todo curso híbrido</w:t>
            </w:r>
            <w:r>
              <w:rPr>
                <w:rFonts w:ascii="Arial Narrow" w:hAnsi="Arial Narrow"/>
                <w:b/>
                <w:sz w:val="22"/>
                <w:szCs w:val="22"/>
                <w:lang w:val="es-PR"/>
              </w:rPr>
              <w:t>, a distancia</w:t>
            </w:r>
            <w:r w:rsidRPr="00863F31">
              <w:rPr>
                <w:rFonts w:ascii="Arial Narrow" w:hAnsi="Arial Narrow"/>
                <w:b/>
                <w:sz w:val="22"/>
                <w:szCs w:val="22"/>
                <w:lang w:val="es-PR"/>
              </w:rPr>
              <w:t xml:space="preserve"> y en línea deberá ofrecerse mediante la plataforma institucional de gestión de aprendizaje, la cual utiliza protocolos seguros de conexión y autenticación. El sistema autentica la identidad del usuario utilizando el nombre de usuario y contraseña asignados en su cuenta institucional. El usuario es responsable de mantener segura, proteger, y no compartir su contraseña con otras personas.</w:t>
            </w:r>
          </w:p>
          <w:p w14:paraId="08885449" w14:textId="329ABC98" w:rsidR="00863F31" w:rsidRPr="00863F31" w:rsidRDefault="00863F31" w:rsidP="00863F31">
            <w:pPr>
              <w:pStyle w:val="Default"/>
              <w:ind w:left="67" w:right="69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  <w:lang w:val="es-PR"/>
              </w:rPr>
            </w:pPr>
          </w:p>
        </w:tc>
      </w:tr>
      <w:tr w:rsidR="00863F31" w:rsidRPr="00954444" w14:paraId="1301AB9D" w14:textId="77777777" w:rsidTr="00954444">
        <w:trPr>
          <w:trHeight w:val="173"/>
        </w:trPr>
        <w:tc>
          <w:tcPr>
            <w:tcW w:w="1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</w:tcPr>
          <w:p w14:paraId="7996387A" w14:textId="08A91337" w:rsidR="00863F31" w:rsidRPr="00954444" w:rsidRDefault="0087683D" w:rsidP="00954444">
            <w:pPr>
              <w:pStyle w:val="BodyText2"/>
              <w:spacing w:after="0" w:line="240" w:lineRule="auto"/>
              <w:ind w:left="75"/>
              <w:jc w:val="both"/>
              <w:rPr>
                <w:rFonts w:cs="Arial"/>
                <w:color w:val="000000"/>
                <w:sz w:val="24"/>
                <w:szCs w:val="24"/>
                <w:lang w:val="es-PR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s-PR"/>
              </w:rPr>
              <w:t>NORMA</w:t>
            </w:r>
            <w:r w:rsidR="00863F31" w:rsidRPr="00954444">
              <w:rPr>
                <w:rFonts w:cs="Arial"/>
                <w:b/>
                <w:bCs/>
                <w:color w:val="000000"/>
                <w:sz w:val="24"/>
                <w:szCs w:val="24"/>
                <w:lang w:val="es-PR"/>
              </w:rPr>
              <w:t>TIVA SOBRE DISCRIMEN POR SEXO Y GÉNERO EN MODALIDAD DE VIOLENCIA SEXUAL</w:t>
            </w:r>
          </w:p>
        </w:tc>
      </w:tr>
      <w:tr w:rsidR="00863F31" w:rsidRPr="00AC17BB" w14:paraId="6774D61E" w14:textId="77777777" w:rsidTr="00E42F46">
        <w:trPr>
          <w:trHeight w:val="200"/>
        </w:trPr>
        <w:tc>
          <w:tcPr>
            <w:tcW w:w="1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1C9AD" w14:textId="77777777" w:rsidR="00863F31" w:rsidRDefault="00863F31" w:rsidP="00954444">
            <w:pPr>
              <w:pStyle w:val="BodyText2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lang w:val="es-PR"/>
              </w:rPr>
            </w:pPr>
            <w:r w:rsidRPr="00863F31">
              <w:rPr>
                <w:rFonts w:ascii="Arial Narrow" w:hAnsi="Arial Narrow"/>
                <w:bCs/>
                <w:color w:val="000000"/>
                <w:lang w:val="es-PR"/>
              </w:rPr>
              <w:t xml:space="preserve">“La Universidad de Puerto Rico prohíbe el discrimen por razón de sexo y género en todas sus modalidades, incluyendo el hostigamiento sexual. Según la Política Institucional contra el Hostigamiento Sexual en la Universidad de Puerto Rico, Certificación Núm. 130, 2014-2015 de la Junta de Gobierno, si un estudiante está siendo o fue afectado por conductas relacionadas a hostigamiento sexual, puede acudir ante </w:t>
            </w:r>
            <w:r w:rsidRPr="00863F31">
              <w:rPr>
                <w:rFonts w:ascii="Arial Narrow" w:hAnsi="Arial Narrow"/>
                <w:bCs/>
                <w:color w:val="000000"/>
                <w:lang w:val="es-PR"/>
              </w:rPr>
              <w:lastRenderedPageBreak/>
              <w:t>la Oficina de Procuraduría Estudiantil, el Decanato de Estudiantes o la Coordinadora de Cumplimiento con Título IX para orientación y/o presentar una queja”.</w:t>
            </w:r>
          </w:p>
          <w:p w14:paraId="18509BC7" w14:textId="6C8D0626" w:rsidR="00954444" w:rsidRPr="00863F31" w:rsidRDefault="00954444" w:rsidP="00954444">
            <w:pPr>
              <w:pStyle w:val="BodyText2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lang w:val="es-PR"/>
              </w:rPr>
            </w:pPr>
          </w:p>
        </w:tc>
      </w:tr>
      <w:tr w:rsidR="00863F31" w:rsidRPr="00954444" w14:paraId="2A937E95" w14:textId="77777777" w:rsidTr="00954444">
        <w:trPr>
          <w:trHeight w:val="191"/>
        </w:trPr>
        <w:tc>
          <w:tcPr>
            <w:tcW w:w="1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14:paraId="084718EA" w14:textId="0C4D0587" w:rsidR="00863F31" w:rsidRPr="00954444" w:rsidRDefault="00863F31" w:rsidP="00954444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544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SISTEMA DE CALIFICACIÓN </w:t>
            </w:r>
          </w:p>
        </w:tc>
      </w:tr>
      <w:tr w:rsidR="00863F31" w:rsidRPr="00AC17BB" w14:paraId="2ADC4FC7" w14:textId="77777777" w:rsidTr="00E42F46">
        <w:trPr>
          <w:trHeight w:val="300"/>
        </w:trPr>
        <w:tc>
          <w:tcPr>
            <w:tcW w:w="1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C06B2D" w14:textId="43CAD19E" w:rsidR="00863F31" w:rsidRPr="00B165FC" w:rsidRDefault="00863F31" w:rsidP="007328F1">
            <w:pPr>
              <w:spacing w:after="0" w:line="240" w:lineRule="auto"/>
              <w:ind w:left="720" w:hanging="14"/>
              <w:outlineLvl w:val="0"/>
              <w:rPr>
                <w:rFonts w:ascii="Arial Narrow" w:hAnsi="Arial Narrow"/>
                <w:iCs/>
                <w:szCs w:val="24"/>
              </w:rPr>
            </w:pPr>
            <w:r>
              <w:rPr>
                <w:rFonts w:ascii="Arial Narrow" w:hAnsi="Arial Narrow"/>
                <w:iCs/>
                <w:sz w:val="24"/>
                <w:szCs w:val="28"/>
              </w:rPr>
              <w:t>S</w:t>
            </w:r>
            <w:r w:rsidRPr="00B165FC">
              <w:rPr>
                <w:rFonts w:ascii="Arial Narrow" w:hAnsi="Arial Narrow"/>
                <w:iCs/>
                <w:sz w:val="24"/>
                <w:szCs w:val="28"/>
              </w:rPr>
              <w:t>e utiliza el sistema de notas por letras: A, B, C, D</w:t>
            </w:r>
            <w:r>
              <w:rPr>
                <w:rFonts w:ascii="Arial Narrow" w:hAnsi="Arial Narrow"/>
                <w:iCs/>
                <w:sz w:val="24"/>
                <w:szCs w:val="28"/>
              </w:rPr>
              <w:t xml:space="preserve"> y </w:t>
            </w:r>
            <w:r w:rsidRPr="00B165FC">
              <w:rPr>
                <w:rFonts w:ascii="Arial Narrow" w:hAnsi="Arial Narrow"/>
                <w:iCs/>
                <w:sz w:val="24"/>
                <w:szCs w:val="28"/>
              </w:rPr>
              <w:t>F</w:t>
            </w:r>
          </w:p>
        </w:tc>
      </w:tr>
      <w:tr w:rsidR="00863F31" w:rsidRPr="00337CBE" w14:paraId="090F1614" w14:textId="77777777" w:rsidTr="00E42F46">
        <w:trPr>
          <w:trHeight w:val="180"/>
        </w:trPr>
        <w:tc>
          <w:tcPr>
            <w:tcW w:w="1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14:paraId="60ED4223" w14:textId="10CCE693" w:rsidR="00863F31" w:rsidRPr="00337CBE" w:rsidRDefault="00863F31" w:rsidP="00863F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37C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BIBLIOGRAFÍA</w:t>
            </w:r>
          </w:p>
        </w:tc>
      </w:tr>
      <w:tr w:rsidR="00863F31" w:rsidRPr="00D733C3" w14:paraId="7D3A4798" w14:textId="77777777" w:rsidTr="00E42F46">
        <w:trPr>
          <w:trHeight w:val="800"/>
        </w:trPr>
        <w:tc>
          <w:tcPr>
            <w:tcW w:w="1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191D" w14:textId="6E00F4D1" w:rsidR="00863F31" w:rsidRPr="00250148" w:rsidRDefault="00863F31" w:rsidP="00330D1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5" w:hanging="90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250148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REVISTAS DE </w:t>
            </w:r>
            <w:r w:rsidR="00205B4C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GOBIERNO CORPORATIVO Y </w:t>
            </w:r>
            <w:r w:rsidRPr="00250148">
              <w:rPr>
                <w:rFonts w:ascii="Arial Narrow" w:eastAsia="Times New Roman" w:hAnsi="Arial Narrow" w:cs="Arial"/>
                <w:b/>
                <w:bCs/>
                <w:color w:val="000000"/>
              </w:rPr>
              <w:t>CONTABILIDAD EN LÍNEA</w:t>
            </w:r>
          </w:p>
          <w:p w14:paraId="24F55EC9" w14:textId="62CA9D47" w:rsidR="00804917" w:rsidRPr="00804917" w:rsidRDefault="00804917" w:rsidP="00804917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  <w:r w:rsidRPr="00804917">
              <w:rPr>
                <w:rFonts w:ascii="Arial Narrow" w:eastAsia="Times New Roman" w:hAnsi="Arial Narrow" w:cs="Arial"/>
                <w:color w:val="000000"/>
                <w:lang w:val="en-US"/>
              </w:rPr>
              <w:t>Co</w:t>
            </w:r>
            <w:r w:rsidR="00A64C91">
              <w:rPr>
                <w:rFonts w:ascii="Arial Narrow" w:eastAsia="Times New Roman" w:hAnsi="Arial Narrow" w:cs="Arial"/>
                <w:color w:val="000000"/>
                <w:lang w:val="en-US"/>
              </w:rPr>
              <w:t>rporate Governance: An International Journal of Business in S</w:t>
            </w:r>
            <w:r w:rsidRPr="00804917">
              <w:rPr>
                <w:rFonts w:ascii="Arial Narrow" w:eastAsia="Times New Roman" w:hAnsi="Arial Narrow" w:cs="Arial"/>
                <w:color w:val="000000"/>
                <w:lang w:val="en-US"/>
              </w:rPr>
              <w:t>ociety</w:t>
            </w:r>
            <w:r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: </w:t>
            </w:r>
            <w:hyperlink r:id="rId9" w:history="1">
              <w:r w:rsidRPr="00804917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https://www.emerald.com/insight/publication/issn/1472-0701</w:t>
              </w:r>
            </w:hyperlink>
          </w:p>
          <w:p w14:paraId="461E81F5" w14:textId="77777777" w:rsidR="00804917" w:rsidRDefault="00804917" w:rsidP="00863F31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</w:p>
          <w:p w14:paraId="5B0D20AE" w14:textId="434D82F3" w:rsidR="00804917" w:rsidRPr="00804917" w:rsidRDefault="00804917" w:rsidP="00804917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  <w:r w:rsidRPr="00804917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Corporate Governance: </w:t>
            </w:r>
            <w:r w:rsidR="00A64C91">
              <w:rPr>
                <w:rFonts w:ascii="Arial Narrow" w:eastAsia="Times New Roman" w:hAnsi="Arial Narrow" w:cs="Arial"/>
                <w:color w:val="000000"/>
                <w:lang w:val="en-US"/>
              </w:rPr>
              <w:t>A</w:t>
            </w:r>
            <w:r w:rsidRPr="00804917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n </w:t>
            </w:r>
            <w:r w:rsidR="00A64C91">
              <w:rPr>
                <w:rFonts w:ascii="Arial Narrow" w:eastAsia="Times New Roman" w:hAnsi="Arial Narrow" w:cs="Arial"/>
                <w:color w:val="000000"/>
                <w:lang w:val="en-US"/>
              </w:rPr>
              <w:t>I</w:t>
            </w:r>
            <w:r w:rsidRPr="00804917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nternational </w:t>
            </w:r>
            <w:r w:rsidR="00A64C91">
              <w:rPr>
                <w:rFonts w:ascii="Arial Narrow" w:eastAsia="Times New Roman" w:hAnsi="Arial Narrow" w:cs="Arial"/>
                <w:color w:val="000000"/>
                <w:lang w:val="en-US"/>
              </w:rPr>
              <w:t>R</w:t>
            </w:r>
            <w:r w:rsidRPr="00804917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eview: </w:t>
            </w:r>
            <w:hyperlink r:id="rId10" w:history="1">
              <w:r w:rsidRPr="00804917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https://onlinelibrary.wiley.com/journal/14678683</w:t>
              </w:r>
            </w:hyperlink>
          </w:p>
          <w:p w14:paraId="2F00FD29" w14:textId="77777777" w:rsidR="00863F31" w:rsidRPr="00250148" w:rsidRDefault="00863F31" w:rsidP="00863F31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</w:p>
          <w:p w14:paraId="4B77EBEA" w14:textId="77777777" w:rsidR="00A64C91" w:rsidRDefault="00A64C91" w:rsidP="00A64C91">
            <w:pPr>
              <w:spacing w:after="0" w:line="240" w:lineRule="auto"/>
              <w:ind w:left="330"/>
              <w:jc w:val="both"/>
              <w:rPr>
                <w:rStyle w:val="Hyperlink"/>
                <w:rFonts w:ascii="Arial Narrow" w:eastAsia="Times New Roman" w:hAnsi="Arial Narrow" w:cs="Arial"/>
                <w:lang w:val="en-US"/>
              </w:rPr>
            </w:pPr>
            <w:r w:rsidRPr="00250148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Journal of Accountancy:  </w:t>
            </w:r>
            <w:hyperlink r:id="rId11" w:history="1">
              <w:r w:rsidRPr="00250148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www.journalofaccountancy.com</w:t>
              </w:r>
            </w:hyperlink>
          </w:p>
          <w:p w14:paraId="52A25CBA" w14:textId="77777777" w:rsidR="00A64C91" w:rsidRDefault="00A64C91" w:rsidP="00A64C91">
            <w:pPr>
              <w:spacing w:after="0" w:line="240" w:lineRule="auto"/>
              <w:ind w:left="330"/>
              <w:jc w:val="both"/>
              <w:rPr>
                <w:rStyle w:val="Hyperlink"/>
                <w:rFonts w:ascii="Arial Narrow" w:eastAsia="Times New Roman" w:hAnsi="Arial Narrow" w:cs="Arial"/>
                <w:lang w:val="en-US"/>
              </w:rPr>
            </w:pPr>
          </w:p>
          <w:p w14:paraId="3A4F89D0" w14:textId="6AFCF9B3" w:rsidR="00863F31" w:rsidRPr="00250148" w:rsidRDefault="00A64C91" w:rsidP="00863F31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/>
                <w:lang w:val="en-US"/>
              </w:rPr>
              <w:t>T</w:t>
            </w:r>
            <w:r w:rsidR="00863F31" w:rsidRPr="00250148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he CPA Journal:   </w:t>
            </w:r>
            <w:hyperlink r:id="rId12" w:history="1">
              <w:r w:rsidR="00863F31" w:rsidRPr="00250148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www.cpajournal.com</w:t>
              </w:r>
            </w:hyperlink>
          </w:p>
          <w:p w14:paraId="10D07E5B" w14:textId="4AABC2E0" w:rsidR="00863F31" w:rsidRPr="00250148" w:rsidRDefault="00863F31" w:rsidP="00863F31">
            <w:pPr>
              <w:spacing w:after="0" w:line="240" w:lineRule="auto"/>
              <w:ind w:left="330"/>
              <w:jc w:val="both"/>
              <w:rPr>
                <w:rFonts w:ascii="Arial Narrow" w:eastAsia="Times New Roman" w:hAnsi="Arial Narrow" w:cs="Arial"/>
                <w:color w:val="000000"/>
                <w:lang w:val="en-US"/>
              </w:rPr>
            </w:pPr>
          </w:p>
          <w:p w14:paraId="2E9B5959" w14:textId="748E90B3" w:rsidR="00863F31" w:rsidRPr="00250148" w:rsidRDefault="00863F31" w:rsidP="00863F3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0" w:hanging="90"/>
              <w:jc w:val="both"/>
              <w:rPr>
                <w:rFonts w:ascii="Arial Narrow" w:eastAsia="Times New Roman" w:hAnsi="Arial Narrow" w:cs="Arial"/>
                <w:b/>
                <w:bCs/>
              </w:rPr>
            </w:pPr>
            <w:r w:rsidRPr="00250148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REFERENCIAS ELECTRÓNICAS </w:t>
            </w:r>
            <w:r w:rsidRPr="00250148">
              <w:rPr>
                <w:rFonts w:ascii="Arial Narrow" w:eastAsia="Times New Roman" w:hAnsi="Arial Narrow" w:cs="Arial"/>
                <w:b/>
                <w:bCs/>
              </w:rPr>
              <w:t>(todas disponibles de manera remota a través de la Internet)</w:t>
            </w:r>
          </w:p>
          <w:p w14:paraId="18BF8240" w14:textId="77777777" w:rsidR="00863F31" w:rsidRPr="00250148" w:rsidRDefault="00863F31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</w:rPr>
            </w:pPr>
          </w:p>
          <w:p w14:paraId="416EA85E" w14:textId="44177BCB" w:rsidR="00250148" w:rsidRPr="00704344" w:rsidRDefault="00250148" w:rsidP="00250148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bCs/>
                <w:color w:val="222222"/>
                <w:lang w:val="en-US"/>
              </w:rPr>
            </w:pPr>
            <w:r w:rsidRPr="00704344">
              <w:rPr>
                <w:rFonts w:ascii="Arial Narrow" w:eastAsia="Times New Roman" w:hAnsi="Arial Narrow" w:cs="Arial"/>
                <w:bCs/>
                <w:color w:val="222222"/>
                <w:lang w:val="en-US"/>
              </w:rPr>
              <w:t xml:space="preserve">Corporate Governance Research Initiative, Stanford University (2020). </w:t>
            </w:r>
            <w:hyperlink r:id="rId13" w:history="1">
              <w:r w:rsidRPr="00704344">
                <w:rPr>
                  <w:rFonts w:ascii="Arial Narrow" w:hAnsi="Arial Narrow"/>
                  <w:color w:val="0000FF"/>
                  <w:u w:val="single"/>
                  <w:lang w:val="en-US"/>
                </w:rPr>
                <w:t>https://www.gsb.stanford.edu/faculty-research/centers-initiatives/cgri</w:t>
              </w:r>
            </w:hyperlink>
          </w:p>
          <w:p w14:paraId="5F1A22AA" w14:textId="77777777" w:rsidR="00250148" w:rsidRPr="00704344" w:rsidRDefault="00250148" w:rsidP="00250148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b/>
                <w:bCs/>
                <w:color w:val="222222"/>
                <w:lang w:val="en-US"/>
              </w:rPr>
            </w:pPr>
          </w:p>
          <w:p w14:paraId="4624A2C6" w14:textId="2FFE9C98" w:rsidR="00EF5DBA" w:rsidRPr="00704344" w:rsidRDefault="00EF5DBA" w:rsidP="00863F31">
            <w:pPr>
              <w:spacing w:after="0" w:line="240" w:lineRule="auto"/>
              <w:ind w:left="330"/>
              <w:rPr>
                <w:rFonts w:ascii="Arial Narrow" w:eastAsia="Times New Roman" w:hAnsi="Arial Narrow" w:cs="Arial"/>
                <w:color w:val="222222"/>
                <w:lang w:val="en-US"/>
              </w:rPr>
            </w:pPr>
            <w:r w:rsidRPr="00704344"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Deloitte (2017). </w:t>
            </w:r>
            <w:r w:rsidR="0073780A" w:rsidRPr="00704344"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Corporate Governance Board Effectiveness Reviews (2017). </w:t>
            </w:r>
            <w:hyperlink r:id="rId14" w:history="1">
              <w:r w:rsidR="0073780A" w:rsidRPr="00704344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https://www2.deloitte.com/content/dam/Deloitte/ru/Documents/risk/corporate-governance-board-effectiveness-reviews.pdf</w:t>
              </w:r>
            </w:hyperlink>
          </w:p>
          <w:p w14:paraId="54FE2D12" w14:textId="77777777" w:rsidR="00863F31" w:rsidRPr="00704344" w:rsidRDefault="00863F31" w:rsidP="00863F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val="en-US"/>
              </w:rPr>
            </w:pPr>
          </w:p>
          <w:p w14:paraId="69C3BBD3" w14:textId="77777777" w:rsidR="00704344" w:rsidRDefault="00704344" w:rsidP="00863F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</w:pPr>
            <w:r w:rsidRPr="00704344">
              <w:rPr>
                <w:rFonts w:ascii="Arial Narrow" w:eastAsia="Times New Roman" w:hAnsi="Arial Narrow" w:cs="Arial"/>
                <w:b/>
                <w:bCs/>
                <w:color w:val="000000"/>
                <w:lang w:val="en-US"/>
              </w:rPr>
              <w:t xml:space="preserve">      </w:t>
            </w:r>
            <w:r w:rsidRPr="00704344"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  <w:t xml:space="preserve">Georgeson (2019). Annual Corporate Governance Review (2019). </w:t>
            </w:r>
          </w:p>
          <w:p w14:paraId="4955ECF9" w14:textId="25C59395" w:rsidR="00704344" w:rsidRPr="00704344" w:rsidRDefault="00704344" w:rsidP="00863F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  <w:t xml:space="preserve">       </w:t>
            </w:r>
            <w:hyperlink r:id="rId15" w:history="1">
              <w:r w:rsidRPr="00704344">
                <w:rPr>
                  <w:rStyle w:val="Hyperlink"/>
                  <w:rFonts w:ascii="Arial Narrow" w:eastAsia="Times New Roman" w:hAnsi="Arial Narrow" w:cs="Arial"/>
                  <w:bCs/>
                  <w:lang w:val="en-US"/>
                </w:rPr>
                <w:t>https://www.georgeson.com/us/news-insights/annual-corporate-   governance-review</w:t>
              </w:r>
            </w:hyperlink>
          </w:p>
          <w:p w14:paraId="0070F5E3" w14:textId="77777777" w:rsidR="00704344" w:rsidRPr="00704344" w:rsidRDefault="00704344" w:rsidP="00863F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val="en-US"/>
              </w:rPr>
            </w:pPr>
          </w:p>
          <w:p w14:paraId="0AB16630" w14:textId="73E6D9DC" w:rsidR="00D2572D" w:rsidRPr="00D2572D" w:rsidRDefault="00D2572D" w:rsidP="00863F31">
            <w:pPr>
              <w:spacing w:after="0" w:line="240" w:lineRule="auto"/>
              <w:jc w:val="both"/>
              <w:rPr>
                <w:lang w:val="en-US"/>
              </w:rPr>
            </w:pPr>
            <w:r w:rsidRPr="00704344"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  <w:t xml:space="preserve">      </w:t>
            </w:r>
            <w:r w:rsidRPr="00D2572D"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  <w:t xml:space="preserve">Grant Thornton </w:t>
            </w:r>
            <w:r w:rsidRPr="00D2572D"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(2019). Corporate Governance Review </w:t>
            </w:r>
            <w:r w:rsidR="00704344">
              <w:rPr>
                <w:rFonts w:ascii="Arial Narrow" w:eastAsia="Times New Roman" w:hAnsi="Arial Narrow" w:cs="Arial"/>
                <w:color w:val="222222"/>
                <w:lang w:val="en-US"/>
              </w:rPr>
              <w:t>(</w:t>
            </w:r>
            <w:r w:rsidRPr="00D2572D">
              <w:rPr>
                <w:rFonts w:ascii="Arial Narrow" w:eastAsia="Times New Roman" w:hAnsi="Arial Narrow" w:cs="Arial"/>
                <w:color w:val="222222"/>
                <w:lang w:val="en-US"/>
              </w:rPr>
              <w:t>2019</w:t>
            </w:r>
            <w:r w:rsidR="00704344">
              <w:rPr>
                <w:rFonts w:ascii="Arial Narrow" w:eastAsia="Times New Roman" w:hAnsi="Arial Narrow" w:cs="Arial"/>
                <w:color w:val="222222"/>
                <w:lang w:val="en-US"/>
              </w:rPr>
              <w:t>).</w:t>
            </w:r>
            <w:r w:rsidRPr="00D2572D">
              <w:rPr>
                <w:lang w:val="en-US"/>
              </w:rPr>
              <w:t xml:space="preserve"> </w:t>
            </w:r>
          </w:p>
          <w:p w14:paraId="25D8BD02" w14:textId="3145C63F" w:rsidR="0006074C" w:rsidRDefault="00D2572D" w:rsidP="00863F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222222"/>
                <w:lang w:val="en-US"/>
              </w:rPr>
            </w:pPr>
            <w:r w:rsidRPr="00D2572D"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      </w:t>
            </w:r>
            <w:hyperlink r:id="rId16" w:history="1">
              <w:r w:rsidRPr="00D2572D">
                <w:rPr>
                  <w:rStyle w:val="Hyperlink"/>
                  <w:rFonts w:ascii="Arial Narrow" w:eastAsia="Times New Roman" w:hAnsi="Arial Narrow" w:cs="Arial"/>
                  <w:lang w:val="en-US"/>
                </w:rPr>
                <w:t>https://www2.grantthornton.co.uk/rs/445-UIT-144/images/Corporate%20Governance%20Review%202019%20%28LP1%29.pdf</w:t>
              </w:r>
            </w:hyperlink>
          </w:p>
          <w:p w14:paraId="77D2FB1A" w14:textId="77777777" w:rsidR="00EF5DBA" w:rsidRDefault="00EF5DBA" w:rsidP="00863F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222222"/>
                <w:lang w:val="en-US"/>
              </w:rPr>
            </w:pPr>
          </w:p>
          <w:p w14:paraId="0D31CD98" w14:textId="77777777" w:rsidR="00EF5DBA" w:rsidRDefault="00EF5DBA" w:rsidP="00EF5DBA">
            <w:pPr>
              <w:spacing w:after="0" w:line="240" w:lineRule="auto"/>
              <w:ind w:left="330"/>
              <w:rPr>
                <w:rFonts w:ascii="Arial Narrow" w:hAnsi="Arial Narrow"/>
                <w:color w:val="0000FF"/>
                <w:u w:val="single"/>
                <w:lang w:val="en-US"/>
              </w:rPr>
            </w:pPr>
            <w:r w:rsidRPr="00D2572D">
              <w:rPr>
                <w:rFonts w:ascii="Arial Narrow" w:eastAsia="Times New Roman" w:hAnsi="Arial Narrow" w:cs="Arial"/>
                <w:color w:val="222222"/>
                <w:lang w:val="en-US"/>
              </w:rPr>
              <w:t xml:space="preserve">Harvard Law School Forum on Corporate Governance (2020). </w:t>
            </w:r>
            <w:hyperlink r:id="rId17" w:history="1">
              <w:r w:rsidRPr="00D2572D">
                <w:rPr>
                  <w:rFonts w:ascii="Arial Narrow" w:hAnsi="Arial Narrow"/>
                  <w:color w:val="0000FF"/>
                  <w:u w:val="single"/>
                  <w:lang w:val="en-US"/>
                </w:rPr>
                <w:t>https://corpgov.law.harvard.edu/</w:t>
              </w:r>
            </w:hyperlink>
          </w:p>
          <w:p w14:paraId="6E53D662" w14:textId="77777777" w:rsidR="00FE03BF" w:rsidRDefault="00FE03BF" w:rsidP="00EF5DBA">
            <w:pPr>
              <w:spacing w:after="0" w:line="240" w:lineRule="auto"/>
              <w:ind w:left="330"/>
              <w:rPr>
                <w:rFonts w:ascii="Arial Narrow" w:hAnsi="Arial Narrow"/>
                <w:color w:val="0000FF"/>
                <w:u w:val="single"/>
                <w:lang w:val="en-US"/>
              </w:rPr>
            </w:pPr>
          </w:p>
          <w:p w14:paraId="2787FD34" w14:textId="6CAD77C2" w:rsidR="00FE03BF" w:rsidRDefault="00FE03BF" w:rsidP="00863F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  <w:t xml:space="preserve">       KPMG </w:t>
            </w:r>
            <w:r w:rsidRPr="0020741E"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  <w:t>(20</w:t>
            </w:r>
            <w:r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  <w:t xml:space="preserve">20) Board Governance (2020).  </w:t>
            </w:r>
            <w:hyperlink r:id="rId18" w:history="1">
              <w:r w:rsidRPr="00FE03BF">
                <w:rPr>
                  <w:rStyle w:val="Hyperlink"/>
                  <w:rFonts w:ascii="Arial Narrow" w:eastAsia="Times New Roman" w:hAnsi="Arial Narrow" w:cs="Arial"/>
                  <w:bCs/>
                  <w:lang w:val="en-US"/>
                </w:rPr>
                <w:t>https://boardleadership.kpmg.us/board-governance.html</w:t>
              </w:r>
            </w:hyperlink>
          </w:p>
          <w:p w14:paraId="1C322E2B" w14:textId="270987E3" w:rsidR="0006074C" w:rsidRDefault="002E39B0" w:rsidP="00863F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val="en-US"/>
              </w:rPr>
              <w:t xml:space="preserve">        </w:t>
            </w:r>
            <w:r w:rsidR="003B68D2">
              <w:rPr>
                <w:rFonts w:ascii="Arial Narrow" w:eastAsia="Times New Roman" w:hAnsi="Arial Narrow" w:cs="Arial"/>
                <w:b/>
                <w:bCs/>
                <w:color w:val="000000"/>
                <w:lang w:val="en-US"/>
              </w:rPr>
              <w:t xml:space="preserve">       </w:t>
            </w:r>
            <w:r w:rsidR="0020741E">
              <w:rPr>
                <w:rFonts w:ascii="Arial Narrow" w:eastAsia="Times New Roman" w:hAnsi="Arial Narrow" w:cs="Arial"/>
                <w:b/>
                <w:bCs/>
                <w:color w:val="000000"/>
                <w:lang w:val="en-US"/>
              </w:rPr>
              <w:t xml:space="preserve">  </w:t>
            </w:r>
          </w:p>
          <w:p w14:paraId="6BBAD475" w14:textId="77777777" w:rsidR="0020741E" w:rsidRDefault="0020741E" w:rsidP="00863F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val="en-US"/>
              </w:rPr>
              <w:t xml:space="preserve">       </w:t>
            </w:r>
            <w:r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  <w:t>PwC</w:t>
            </w:r>
            <w:r w:rsidRPr="0020741E"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  <w:t xml:space="preserve"> (2017). </w:t>
            </w:r>
            <w:r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  <w:t xml:space="preserve">Key Governance Issues </w:t>
            </w:r>
            <w:r w:rsidRPr="0020741E"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  <w:t>(2017).</w:t>
            </w:r>
            <w:r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  <w:t xml:space="preserve"> </w:t>
            </w:r>
          </w:p>
          <w:p w14:paraId="3075F56E" w14:textId="2A17765F" w:rsidR="0020741E" w:rsidRPr="0020741E" w:rsidRDefault="0020741E" w:rsidP="00863F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lang w:val="en-US"/>
              </w:rPr>
              <w:t xml:space="preserve">       </w:t>
            </w:r>
            <w:hyperlink r:id="rId19" w:history="1">
              <w:r w:rsidRPr="0020741E">
                <w:rPr>
                  <w:rStyle w:val="Hyperlink"/>
                  <w:rFonts w:ascii="Arial Narrow" w:eastAsia="Times New Roman" w:hAnsi="Arial Narrow" w:cs="Arial"/>
                  <w:bCs/>
                  <w:lang w:val="en-US"/>
                </w:rPr>
                <w:t>https://www.pwc.com/us/en/services/governance-insights-center/key-governance-issues.html</w:t>
              </w:r>
            </w:hyperlink>
          </w:p>
          <w:p w14:paraId="4C21D64D" w14:textId="77777777" w:rsidR="0006074C" w:rsidRPr="0020741E" w:rsidRDefault="0006074C" w:rsidP="00863F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val="en-US"/>
              </w:rPr>
            </w:pPr>
          </w:p>
          <w:p w14:paraId="54E8A261" w14:textId="77777777" w:rsidR="0006074C" w:rsidRPr="0020741E" w:rsidRDefault="0006074C" w:rsidP="00863F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val="en-US"/>
              </w:rPr>
            </w:pPr>
          </w:p>
          <w:p w14:paraId="3661210C" w14:textId="3BBF4D4A" w:rsidR="00863F31" w:rsidRDefault="00863F31" w:rsidP="00330D1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35" w:right="166" w:hanging="90"/>
              <w:jc w:val="both"/>
              <w:rPr>
                <w:rFonts w:ascii="Arial Narrow" w:eastAsia="Times New Roman" w:hAnsi="Arial Narrow" w:cs="Arial"/>
                <w:b/>
                <w:bCs/>
              </w:rPr>
            </w:pPr>
            <w:r w:rsidRPr="00337CBE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REFERENCIAS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EN BASES DE DATOS DE LA BIBLIOTECA</w:t>
            </w:r>
            <w:r w:rsidRPr="00337CBE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</w:t>
            </w:r>
            <w:r w:rsidRPr="00337CBE">
              <w:rPr>
                <w:rFonts w:ascii="Arial Narrow" w:eastAsia="Times New Roman" w:hAnsi="Arial Narrow" w:cs="Arial"/>
                <w:b/>
                <w:bCs/>
              </w:rPr>
              <w:t>(todas disponibles de manera remota a tr</w:t>
            </w:r>
            <w:r w:rsidR="00F16828">
              <w:rPr>
                <w:rFonts w:ascii="Arial Narrow" w:eastAsia="Times New Roman" w:hAnsi="Arial Narrow" w:cs="Arial"/>
                <w:b/>
                <w:bCs/>
              </w:rPr>
              <w:t>avés de las bases de datos del Sistema de B</w:t>
            </w:r>
            <w:r w:rsidRPr="00337CBE">
              <w:rPr>
                <w:rFonts w:ascii="Arial Narrow" w:eastAsia="Times New Roman" w:hAnsi="Arial Narrow" w:cs="Arial"/>
                <w:b/>
                <w:bCs/>
              </w:rPr>
              <w:t>ibliotecas</w:t>
            </w:r>
            <w:r w:rsidR="00F16828">
              <w:rPr>
                <w:rFonts w:ascii="Arial Narrow" w:eastAsia="Times New Roman" w:hAnsi="Arial Narrow" w:cs="Arial"/>
                <w:b/>
                <w:bCs/>
              </w:rPr>
              <w:t xml:space="preserve"> de la UPR</w:t>
            </w:r>
            <w:r w:rsidRPr="00337CBE">
              <w:rPr>
                <w:rFonts w:ascii="Arial Narrow" w:eastAsia="Times New Roman" w:hAnsi="Arial Narrow" w:cs="Arial"/>
                <w:b/>
                <w:bCs/>
              </w:rPr>
              <w:t>)</w:t>
            </w:r>
          </w:p>
          <w:p w14:paraId="00D5B979" w14:textId="77777777" w:rsidR="00330D13" w:rsidRPr="00337CBE" w:rsidRDefault="00330D13" w:rsidP="00330D13">
            <w:pPr>
              <w:pStyle w:val="ListParagraph"/>
              <w:spacing w:after="0" w:line="240" w:lineRule="auto"/>
              <w:ind w:left="435" w:right="166"/>
              <w:jc w:val="both"/>
              <w:rPr>
                <w:rFonts w:ascii="Arial Narrow" w:eastAsia="Times New Roman" w:hAnsi="Arial Narrow" w:cs="Arial"/>
                <w:b/>
                <w:bCs/>
              </w:rPr>
            </w:pPr>
          </w:p>
          <w:p w14:paraId="6EEBFAC9" w14:textId="2B210583" w:rsidR="00546CF3" w:rsidRDefault="00546CF3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Adams, R.B., Akyol, A.C. </w:t>
            </w:r>
            <w:r w:rsidR="0007411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and P.Verwijmeren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(2018). Director Skill Sets. </w:t>
            </w:r>
            <w:r w:rsidRPr="00546CF3">
              <w:rPr>
                <w:rFonts w:ascii="Arial Narrow" w:hAnsi="Arial Narrow" w:cs="Arial"/>
                <w:i/>
                <w:color w:val="333333"/>
                <w:shd w:val="clear" w:color="auto" w:fill="F5F5F5"/>
                <w:lang w:val="en-US"/>
              </w:rPr>
              <w:t>Journal of Financial Economics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130 (3), 641-662. </w:t>
            </w:r>
          </w:p>
          <w:p w14:paraId="09B316F9" w14:textId="77777777" w:rsidR="00546CF3" w:rsidRPr="00546CF3" w:rsidRDefault="00546CF3" w:rsidP="00546CF3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546CF3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https://doi.org/10.1016/j.jfineco.2018.04.010</w:t>
            </w:r>
          </w:p>
          <w:p w14:paraId="70B5CE2A" w14:textId="77777777" w:rsidR="00546CF3" w:rsidRDefault="00546CF3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379CF024" w14:textId="77777777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Armstrong, C.S., J.L. Blouin, A.D. Jagolinzer, and D.F. Larcker. (2015). Corporate Governance, Incentives, and Tax Avoidance. </w:t>
            </w:r>
            <w:r w:rsidRPr="00731397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Journal of Accounting and Economics</w:t>
            </w:r>
            <w:r w:rsidRPr="00731397">
              <w:rPr>
                <w:rFonts w:ascii="Arial Narrow" w:hAnsi="Arial Narrow" w:cs="Arial"/>
                <w:iCs/>
                <w:color w:val="333333"/>
                <w:shd w:val="clear" w:color="auto" w:fill="F5F5F5"/>
                <w:lang w:val="en-US"/>
              </w:rPr>
              <w:t xml:space="preserve">, 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60, 1–17.</w:t>
            </w:r>
          </w:p>
          <w:p w14:paraId="1AB55E49" w14:textId="77777777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2DE3712D" w14:textId="291114B7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Bader, A. K., Kemper, L. E., &amp; Froese, F. J. (2018). Who </w:t>
            </w:r>
            <w:r w:rsid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promotes a V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a</w:t>
            </w:r>
            <w:r w:rsid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lue-in-Diversity P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erspective? A fuzzy set analysis of executives’ individual and organizational characteristics. </w:t>
            </w:r>
            <w:r w:rsidRPr="00731397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Human Resource Management,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 </w:t>
            </w:r>
            <w:r w:rsidRPr="00731397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58</w:t>
            </w:r>
            <w:r w:rsidR="00CF3FAB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 xml:space="preserve"> 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(2)</w:t>
            </w:r>
            <w:r w:rsidR="00CF3FAB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: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203–217.</w:t>
            </w:r>
          </w:p>
          <w:p w14:paraId="0979A5CA" w14:textId="77777777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"/>
              </w:rPr>
            </w:pPr>
          </w:p>
          <w:p w14:paraId="5A5943E3" w14:textId="380C2BD1" w:rsidR="009D1A19" w:rsidRPr="009D1A19" w:rsidRDefault="009D1A19" w:rsidP="009D1A19">
            <w:pPr>
              <w:spacing w:after="0" w:line="240" w:lineRule="auto"/>
              <w:ind w:left="330"/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</w:pP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Bernile, G., Bhagwat, V. and S. Yonker. (2018). Board Diversity, Firm Risk, and Corporate Policies. </w:t>
            </w:r>
            <w:r w:rsidRPr="00546CF3">
              <w:rPr>
                <w:rFonts w:ascii="Arial Narrow" w:hAnsi="Arial Narrow" w:cs="Arial"/>
                <w:i/>
                <w:color w:val="333333"/>
                <w:shd w:val="clear" w:color="auto" w:fill="F5F5F5"/>
                <w:lang w:val="en-US"/>
              </w:rPr>
              <w:t>Journal of Financial Economics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127 (3)</w:t>
            </w:r>
            <w:r w:rsidR="00CF3FAB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: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588-612. </w:t>
            </w:r>
            <w:r w:rsidRPr="009D1A19"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>https://doi.org/10.1016/j.jfineco.2017.12.009</w:t>
            </w:r>
          </w:p>
          <w:p w14:paraId="6C29D26E" w14:textId="1DDD8CA2" w:rsidR="009D1A19" w:rsidRDefault="009D1A19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0D703851" w14:textId="77777777" w:rsidR="00CD40EE" w:rsidRDefault="00CD40EE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252D28C2" w14:textId="3F98F720" w:rsidR="00CD40EE" w:rsidRPr="00595835" w:rsidRDefault="00CD40EE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595835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lastRenderedPageBreak/>
              <w:t xml:space="preserve">Cabán, M., Petruska, K. &amp; Ríos, C. (2015). Foreign Firms Mandatory Reporting of Material Weaknesses in Internal Control. </w:t>
            </w:r>
            <w:r w:rsidRPr="00595835">
              <w:rPr>
                <w:rFonts w:ascii="Arial Narrow" w:hAnsi="Arial Narrow" w:cs="Arial"/>
                <w:i/>
                <w:color w:val="333333"/>
                <w:shd w:val="clear" w:color="auto" w:fill="F5F5F5"/>
                <w:lang w:val="en-US"/>
              </w:rPr>
              <w:t>Internal Auditing</w:t>
            </w:r>
            <w:r w:rsidRPr="00595835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, 30 (6): 24-33</w:t>
            </w:r>
          </w:p>
          <w:p w14:paraId="50817032" w14:textId="77777777" w:rsidR="00CD40EE" w:rsidRPr="00595835" w:rsidRDefault="00CD40EE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321B39B2" w14:textId="41CF127A" w:rsidR="00731397" w:rsidRPr="00595835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595835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Chen, J., Leung, W. S., &amp;</w:t>
            </w:r>
            <w:r w:rsidR="00DF0C01" w:rsidRPr="00595835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Goergen, M. (2017). The Impact of Board Gender Composition on Dividend P</w:t>
            </w:r>
            <w:r w:rsidRPr="00595835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ayouts. </w:t>
            </w:r>
            <w:r w:rsidRPr="00595835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Journal of Corporate Finance,</w:t>
            </w:r>
            <w:r w:rsidRPr="00595835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 </w:t>
            </w:r>
            <w:r w:rsidRPr="00595835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43,</w:t>
            </w:r>
            <w:r w:rsidRPr="00595835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 86–105.</w:t>
            </w:r>
          </w:p>
          <w:p w14:paraId="59812B2B" w14:textId="77777777" w:rsidR="00731397" w:rsidRPr="00595835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4B61F1BA" w14:textId="4127183B" w:rsidR="00731397" w:rsidRPr="00595835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595835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Conyon</w:t>
            </w:r>
            <w:r w:rsidR="00DF0C01" w:rsidRPr="00595835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M. J., &amp; He, L. (2017). Firm Performance and Boardroom Gender D</w:t>
            </w:r>
            <w:r w:rsidRPr="00595835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iversity: A quantile regression approach. </w:t>
            </w:r>
            <w:r w:rsidRPr="00595835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Journal of Business Research,</w:t>
            </w:r>
            <w:r w:rsidRPr="00595835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 </w:t>
            </w:r>
            <w:r w:rsidRPr="00595835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79,</w:t>
            </w:r>
            <w:r w:rsidRPr="00595835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 198–211.</w:t>
            </w:r>
          </w:p>
          <w:p w14:paraId="07835600" w14:textId="77777777" w:rsidR="00731397" w:rsidRPr="00595835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5486E0EA" w14:textId="77777777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deHaan, Ed, David Larcker, and Charles McClure. (2019). Long-Term Economic Consequences of Hedge Fund Activist Interventions, </w:t>
            </w:r>
            <w:r w:rsidRPr="00731397">
              <w:rPr>
                <w:rFonts w:ascii="Arial Narrow" w:hAnsi="Arial Narrow" w:cs="Arial"/>
                <w:i/>
                <w:color w:val="333333"/>
                <w:shd w:val="clear" w:color="auto" w:fill="F5F5F5"/>
                <w:lang w:val="en-US"/>
              </w:rPr>
              <w:t>Review of Accounting Studies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24 (2): 536–69. </w:t>
            </w:r>
          </w:p>
          <w:p w14:paraId="556F6392" w14:textId="77777777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57168D33" w14:textId="12B26C4A" w:rsidR="002E39B0" w:rsidRDefault="002E39B0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2E39B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Ertimur, Y.,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Ferri, F. and </w:t>
            </w:r>
            <w:r w:rsidRPr="002E39B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D. Oesch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. (2018). </w:t>
            </w:r>
            <w:r w:rsidRPr="002E39B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Understanding Uncontested Director Elections. </w:t>
            </w:r>
            <w:r w:rsidRPr="002E39B0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Management Science</w:t>
            </w:r>
            <w:r>
              <w:rPr>
                <w:rFonts w:ascii="Arial Narrow" w:hAnsi="Arial Narrow" w:cs="Arial"/>
                <w:iCs/>
                <w:color w:val="333333"/>
                <w:shd w:val="clear" w:color="auto" w:fill="F5F5F5"/>
                <w:lang w:val="en-US"/>
              </w:rPr>
              <w:t xml:space="preserve">, </w:t>
            </w:r>
            <w:r w:rsidRPr="002E39B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64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(7)</w:t>
            </w:r>
            <w:r w:rsidRPr="002E39B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3400–3420.</w:t>
            </w:r>
            <w:r w:rsidRPr="00132416">
              <w:rPr>
                <w:lang w:val="en-US"/>
              </w:rPr>
              <w:t xml:space="preserve"> </w:t>
            </w:r>
            <w:hyperlink r:id="rId20" w:history="1">
              <w:r w:rsidRPr="00132416">
                <w:rPr>
                  <w:rStyle w:val="Hyperlink"/>
                  <w:rFonts w:ascii="Arial Narrow" w:hAnsi="Arial Narrow" w:cs="Arial"/>
                  <w:shd w:val="clear" w:color="auto" w:fill="F5F5F5"/>
                  <w:lang w:val="en-US"/>
                </w:rPr>
                <w:t>https://doi.org/10.1287/mnsc.2017.2760</w:t>
              </w:r>
            </w:hyperlink>
          </w:p>
          <w:p w14:paraId="1733C6D8" w14:textId="77777777" w:rsidR="002E39B0" w:rsidRDefault="002E39B0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17AD6995" w14:textId="77777777" w:rsidR="00132416" w:rsidRPr="00401A1C" w:rsidRDefault="00132416" w:rsidP="00132416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Ertimur, Y., C. Rawson, J. Rogers and S. Zechman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. (</w:t>
            </w: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2018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)</w:t>
            </w: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. Bridging the Gap: Evidence from Externally Hired CEOs. </w:t>
            </w:r>
            <w:r w:rsidRPr="00401A1C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Journal of Accounting Research</w:t>
            </w: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 56, 521–579.</w:t>
            </w:r>
          </w:p>
          <w:p w14:paraId="57880179" w14:textId="77777777" w:rsidR="00132416" w:rsidRPr="00CD40EE" w:rsidRDefault="00132416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2D4BCDD4" w14:textId="022696F5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CD40E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Faccio</w:t>
            </w:r>
            <w:proofErr w:type="spellEnd"/>
            <w:r w:rsidRPr="00CD40E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M., </w:t>
            </w:r>
            <w:proofErr w:type="spellStart"/>
            <w:r w:rsidRPr="00CD40E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Marchica</w:t>
            </w:r>
            <w:proofErr w:type="spellEnd"/>
            <w:r w:rsidRPr="00CD40E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M. T., &amp; Mura, R. (2016). </w:t>
            </w:r>
            <w:r w:rsidR="007271D6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CEO Gender, Corporate Risk-Taking, and the Efficiency of Capital A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llocation. </w:t>
            </w:r>
            <w:r w:rsidRPr="00731397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Journal of Corporate Finance,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 </w:t>
            </w:r>
            <w:r w:rsidRPr="00731397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39,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 193–209.</w:t>
            </w:r>
          </w:p>
          <w:p w14:paraId="5024062C" w14:textId="77777777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23DF30E8" w14:textId="1A6338B2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Guo, L. and R. Masulis (2015). Board Structure and Monitoring: New Evidence from CEO Turnovers, </w:t>
            </w:r>
            <w:r w:rsidRPr="00731397">
              <w:rPr>
                <w:rFonts w:ascii="Arial Narrow" w:hAnsi="Arial Narrow" w:cs="Arial"/>
                <w:i/>
                <w:color w:val="333333"/>
                <w:shd w:val="clear" w:color="auto" w:fill="F5F5F5"/>
                <w:lang w:val="en-US"/>
              </w:rPr>
              <w:t>Review of Financial Studies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28 (10)</w:t>
            </w:r>
            <w:r w:rsidR="00CF3FAB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: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2770-2811.</w:t>
            </w:r>
          </w:p>
          <w:p w14:paraId="4464080D" w14:textId="77777777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19478C62" w14:textId="0E96DF24" w:rsidR="00563978" w:rsidRPr="00563978" w:rsidRDefault="00BE5C81" w:rsidP="00563978">
            <w:pPr>
              <w:spacing w:after="0" w:line="240" w:lineRule="auto"/>
              <w:ind w:left="330"/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</w:pP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Hauser, R. (2018). </w:t>
            </w:r>
            <w:r w:rsidR="007B147A"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>Busy D</w:t>
            </w:r>
            <w:r w:rsidRPr="00BE5C81"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 xml:space="preserve">irectors and </w:t>
            </w:r>
            <w:r w:rsidR="007B147A"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>F</w:t>
            </w:r>
            <w:r w:rsidRPr="00BE5C81"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 xml:space="preserve">irm </w:t>
            </w:r>
            <w:r w:rsidR="007B147A"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>P</w:t>
            </w:r>
            <w:r w:rsidRPr="00BE5C81"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>erformance: Evidence from Mergers</w:t>
            </w:r>
            <w:r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 xml:space="preserve">, </w:t>
            </w:r>
            <w:r w:rsidRPr="00BE5C81">
              <w:rPr>
                <w:rFonts w:ascii="Arial Narrow" w:hAnsi="Arial Narrow" w:cs="Arial"/>
                <w:bCs/>
                <w:i/>
                <w:color w:val="333333"/>
                <w:shd w:val="clear" w:color="auto" w:fill="F5F5F5"/>
                <w:lang w:val="en-US"/>
              </w:rPr>
              <w:t>Journal of Financial Economics</w:t>
            </w:r>
            <w:r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 xml:space="preserve">, 128 (1), </w:t>
            </w:r>
            <w:r w:rsidR="00563978"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 xml:space="preserve">16-37. </w:t>
            </w:r>
            <w:r w:rsidR="00563978" w:rsidRPr="00563978"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>https://doi.org/10.1016/j.jfineco.2018.01.009</w:t>
            </w:r>
          </w:p>
          <w:p w14:paraId="26AA0512" w14:textId="77777777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1D0B302E" w14:textId="1599384F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Ki</w:t>
            </w:r>
            <w:r w:rsidR="00584A74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m, Y., &amp; Oh, O. O. (2017). The Effect of the Ratio of Female Executives and Staff Members and Female Employee’s Tenure on the Relevance of Stock P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rice. </w:t>
            </w:r>
            <w:r w:rsidRPr="00731397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Journal of Taxation and Accounting,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 </w:t>
            </w:r>
            <w:r w:rsidRPr="00731397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18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(4)</w:t>
            </w:r>
            <w:r w:rsidR="00CF3FAB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: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173–193.</w:t>
            </w:r>
          </w:p>
          <w:p w14:paraId="5144184C" w14:textId="77777777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0117AAEB" w14:textId="7FF071C7" w:rsidR="00584A74" w:rsidRPr="00584A74" w:rsidRDefault="00584A74" w:rsidP="00584A74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584A74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Kroos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P., </w:t>
            </w:r>
            <w:r w:rsidRPr="00584A74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Schabus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M. and </w:t>
            </w:r>
            <w:r w:rsidRPr="00584A74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F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. </w:t>
            </w:r>
            <w:r w:rsidRPr="00584A74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Verbeeten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. (</w:t>
            </w:r>
            <w:r w:rsidRPr="00584A74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2018) Voluntary Clawback Adoption and the Use of Financial Measures in CFO Bonus Plans. </w:t>
            </w:r>
            <w:r w:rsidRPr="00584A74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The Accounting Review</w:t>
            </w:r>
            <w:r w:rsidR="00CF3FAB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 xml:space="preserve">, </w:t>
            </w:r>
            <w:r w:rsidRPr="00584A74"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>93</w:t>
            </w:r>
            <w:r w:rsidR="00CF3FAB"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 xml:space="preserve"> (</w:t>
            </w:r>
            <w:r w:rsidRPr="00584A74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3</w:t>
            </w:r>
            <w:r w:rsidR="00CF3FAB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):</w:t>
            </w:r>
            <w:r w:rsidRPr="00584A74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213-235.</w:t>
            </w:r>
          </w:p>
          <w:p w14:paraId="405D6780" w14:textId="7316A25A" w:rsidR="00584A74" w:rsidRDefault="00584A74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3C64EF4E" w14:textId="1CFB66D9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Masulis, R. and E.</w:t>
            </w:r>
            <w:r w:rsidR="007271D6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J. Zhang (2018). How Valuable a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re Independent Directors? Evidence from External Distractions, </w:t>
            </w:r>
            <w:r w:rsidRPr="00731397">
              <w:rPr>
                <w:rFonts w:ascii="Arial Narrow" w:hAnsi="Arial Narrow" w:cs="Arial"/>
                <w:i/>
                <w:color w:val="333333"/>
                <w:shd w:val="clear" w:color="auto" w:fill="F5F5F5"/>
                <w:lang w:val="en-US"/>
              </w:rPr>
              <w:t>Journal of Financial Economics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132 (3)</w:t>
            </w:r>
            <w:r w:rsidR="00CF3FAB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: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226-256.</w:t>
            </w:r>
          </w:p>
          <w:p w14:paraId="073D590F" w14:textId="77777777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578E4022" w14:textId="266D3789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McCahery, J., Sautner, Z., &amp;</w:t>
            </w:r>
            <w:r w:rsidR="009014B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Starks, L. (2017). Behind the S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cen</w:t>
            </w:r>
            <w:r w:rsidR="009014B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es: The Corporate Governance Preferences of Institutional I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nvestors. </w:t>
            </w:r>
            <w:r w:rsidRPr="00731397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Journal of Finance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71 (6)</w:t>
            </w:r>
            <w:r w:rsidR="00CF3FAB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: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2905-2932. </w:t>
            </w:r>
            <w:hyperlink r:id="rId21" w:history="1">
              <w:r w:rsidRPr="00731397">
                <w:rPr>
                  <w:rStyle w:val="Hyperlink"/>
                  <w:rFonts w:ascii="Arial Narrow" w:hAnsi="Arial Narrow" w:cs="Arial"/>
                  <w:b/>
                  <w:bCs/>
                  <w:shd w:val="clear" w:color="auto" w:fill="F5F5F5"/>
                  <w:lang w:val="en-US"/>
                </w:rPr>
                <w:t>https://doi.org/10.1111/jofi.12393</w:t>
              </w:r>
            </w:hyperlink>
          </w:p>
          <w:p w14:paraId="073F2E39" w14:textId="77777777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1F6C7090" w14:textId="40C66130" w:rsidR="00353220" w:rsidRPr="00353220" w:rsidRDefault="002C365B" w:rsidP="00353220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Murphy, K.J. and Sandino, T. </w:t>
            </w:r>
            <w:r w:rsidRPr="002C365B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(20</w:t>
            </w:r>
            <w:r w:rsidR="0035322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20</w:t>
            </w:r>
            <w:r w:rsidRPr="002C365B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)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. </w:t>
            </w:r>
            <w:r w:rsidRPr="002C365B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Compensation Consultants and the Level, Composition and Complexity of CEO Pay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.</w:t>
            </w:r>
            <w:r w:rsidRPr="002C365B">
              <w:rPr>
                <w:rFonts w:ascii="Arial Narrow" w:hAnsi="Arial Narrow" w:cs="Arial"/>
                <w:i/>
                <w:color w:val="333333"/>
                <w:shd w:val="clear" w:color="auto" w:fill="F5F5F5"/>
                <w:lang w:val="en-US"/>
              </w:rPr>
              <w:t xml:space="preserve"> The Accounting Revie</w:t>
            </w:r>
            <w:r w:rsidR="00353220">
              <w:rPr>
                <w:rFonts w:ascii="Arial Narrow" w:hAnsi="Arial Narrow" w:cs="Arial"/>
                <w:i/>
                <w:color w:val="333333"/>
                <w:shd w:val="clear" w:color="auto" w:fill="F5F5F5"/>
                <w:lang w:val="en-US"/>
              </w:rPr>
              <w:t>w.</w:t>
            </w:r>
            <w:r w:rsidR="0035322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95 (1)</w:t>
            </w:r>
            <w:r w:rsidR="00CF3FAB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:</w:t>
            </w:r>
            <w:r w:rsidR="0035322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311-341. </w:t>
            </w:r>
            <w:r w:rsidR="00353220" w:rsidRPr="00353220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https://doi.org/10.2308/accr-52439</w:t>
            </w:r>
          </w:p>
          <w:p w14:paraId="1E27116B" w14:textId="77777777" w:rsidR="00353220" w:rsidRPr="00353220" w:rsidRDefault="00353220" w:rsidP="00353220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1DDCFA54" w14:textId="1FA148B5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Owen, A. L</w:t>
            </w:r>
            <w:r w:rsidR="00296D62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., &amp; Temesvary, J. (2018). The Performance Effects of Gender D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iversit</w:t>
            </w:r>
            <w:r w:rsidR="00296D62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y on Bank B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oards. </w:t>
            </w:r>
            <w:r w:rsidRPr="00731397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Journal of Banking &amp; Finance,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 </w:t>
            </w:r>
            <w:r w:rsidRPr="00731397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90,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 50–63.</w:t>
            </w:r>
          </w:p>
          <w:p w14:paraId="417C3624" w14:textId="77777777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5535E3CF" w14:textId="6E082BF0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Perryman, A. A., Fernando, G.</w:t>
            </w:r>
            <w:r w:rsidR="009014B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D., &amp; Tripathy, A. (2016). Do Gender Differences P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ersist? An </w:t>
            </w:r>
            <w:r w:rsidR="009014B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Examination of Gender Diversity on Firm Performance, Risk, and Executive C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ompensation. </w:t>
            </w:r>
            <w:r w:rsidRPr="00731397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Journal of Business Research,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 </w:t>
            </w:r>
            <w:r w:rsidRPr="00731397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69</w:t>
            </w:r>
            <w:r w:rsidR="00CF3FAB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 xml:space="preserve"> 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(2)</w:t>
            </w:r>
            <w:r w:rsidR="00CF3FAB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:</w:t>
            </w:r>
            <w:r w:rsidRPr="00731397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579–586.</w:t>
            </w:r>
          </w:p>
          <w:p w14:paraId="0F716926" w14:textId="77777777" w:rsidR="00731397" w:rsidRPr="00731397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26A5EF47" w14:textId="3E965015" w:rsidR="007A53C3" w:rsidRPr="00CD40EE" w:rsidRDefault="00296D62" w:rsidP="007A53C3">
            <w:pPr>
              <w:spacing w:after="0" w:line="240" w:lineRule="auto"/>
              <w:ind w:left="330"/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</w:pP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Shaffer, M., Chattopadhyay, A. and Charles C.Y. Wang. (2020). Governance through Shame and Aspiration: Index Creation and Corporate Behavior. </w:t>
            </w:r>
            <w:r w:rsidRPr="00401A1C">
              <w:rPr>
                <w:rFonts w:ascii="Arial Narrow" w:hAnsi="Arial Narrow" w:cs="Arial"/>
                <w:bCs/>
                <w:i/>
                <w:color w:val="333333"/>
                <w:shd w:val="clear" w:color="auto" w:fill="F5F5F5"/>
                <w:lang w:val="en-US"/>
              </w:rPr>
              <w:t xml:space="preserve">Journal of Financial Economics. </w:t>
            </w:r>
            <w:r w:rsidRPr="00401A1C"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>135 (3)</w:t>
            </w:r>
            <w:r w:rsidR="00CF3FAB"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>:</w:t>
            </w:r>
            <w:r w:rsidRPr="00401A1C"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 xml:space="preserve"> </w:t>
            </w:r>
            <w:r w:rsidRPr="00CD40EE"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 xml:space="preserve">704-724. </w:t>
            </w:r>
            <w:r w:rsidR="007A53C3" w:rsidRPr="00CD40EE">
              <w:rPr>
                <w:rFonts w:ascii="Arial Narrow" w:hAnsi="Arial Narrow" w:cs="Arial"/>
                <w:bCs/>
                <w:color w:val="333333"/>
                <w:shd w:val="clear" w:color="auto" w:fill="F5F5F5"/>
                <w:lang w:val="en-US"/>
              </w:rPr>
              <w:t>https://doi.org/10.1016/j.jfineco.2019.07.005</w:t>
            </w:r>
          </w:p>
          <w:p w14:paraId="0C69C338" w14:textId="21CFFB94" w:rsidR="00296D62" w:rsidRPr="00CD40EE" w:rsidRDefault="00296D62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59DD9D80" w14:textId="2CE39803" w:rsidR="00731397" w:rsidRPr="00401A1C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proofErr w:type="spellStart"/>
            <w:r w:rsidRPr="00CD40E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Sila</w:t>
            </w:r>
            <w:proofErr w:type="spellEnd"/>
            <w:r w:rsidRPr="00CD40E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V., Gonzalez, A., &amp; </w:t>
            </w:r>
            <w:proofErr w:type="spellStart"/>
            <w:r w:rsidRPr="00CD40E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Hagendorff</w:t>
            </w:r>
            <w:proofErr w:type="spellEnd"/>
            <w:r w:rsidRPr="00CD40EE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, J. (2016). </w:t>
            </w:r>
            <w:r w:rsidR="00296D62"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Women on B</w:t>
            </w: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oard</w:t>
            </w:r>
            <w:r w:rsidR="00296D62"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s: Does Boardroom Gender Diversity affect Firm R</w:t>
            </w: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isk? </w:t>
            </w:r>
            <w:r w:rsidRPr="00401A1C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Journal of Corporate Finance,</w:t>
            </w: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 </w:t>
            </w:r>
            <w:r w:rsidRPr="00401A1C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36,</w:t>
            </w: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 26–53.</w:t>
            </w:r>
          </w:p>
          <w:p w14:paraId="25F019F5" w14:textId="77777777" w:rsidR="00731397" w:rsidRPr="00401A1C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07209969" w14:textId="7D52612C" w:rsidR="00731397" w:rsidRPr="00401A1C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lastRenderedPageBreak/>
              <w:t>Thams, Y., Bendell, B. L., &amp; T</w:t>
            </w:r>
            <w:r w:rsidR="00296D62"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erjesen, S. (2018). Explaining Women’s Presence on Corporate B</w:t>
            </w: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oards: </w:t>
            </w:r>
            <w:r w:rsidR="00296D62"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The Institutionalization of Progressive Gender-related P</w:t>
            </w: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olicies. </w:t>
            </w:r>
            <w:r w:rsidRPr="00401A1C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Journal of Business Research,</w:t>
            </w: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 </w:t>
            </w:r>
            <w:r w:rsidRPr="00401A1C">
              <w:rPr>
                <w:rFonts w:ascii="Arial Narrow" w:hAnsi="Arial Narrow" w:cs="Arial"/>
                <w:i/>
                <w:iCs/>
                <w:color w:val="333333"/>
                <w:shd w:val="clear" w:color="auto" w:fill="F5F5F5"/>
                <w:lang w:val="en-US"/>
              </w:rPr>
              <w:t>86,</w:t>
            </w: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 130–140.</w:t>
            </w:r>
          </w:p>
          <w:p w14:paraId="08A9F69D" w14:textId="77777777" w:rsidR="00731397" w:rsidRPr="00401A1C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2F69F4F1" w14:textId="77777777" w:rsidR="00731397" w:rsidRPr="00401A1C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Yermack, D. and Yuanzhi Li. (2016). Evasive Shareholder Meetings. </w:t>
            </w:r>
            <w:r w:rsidRPr="00401A1C">
              <w:rPr>
                <w:rFonts w:ascii="Arial Narrow" w:hAnsi="Arial Narrow" w:cs="Arial"/>
                <w:i/>
                <w:color w:val="333333"/>
                <w:shd w:val="clear" w:color="auto" w:fill="F5F5F5"/>
                <w:lang w:val="en-US"/>
              </w:rPr>
              <w:t>Journal of Corporate Finance</w:t>
            </w: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38, 318-334.</w:t>
            </w:r>
          </w:p>
          <w:p w14:paraId="0EE67B40" w14:textId="77777777" w:rsidR="00731397" w:rsidRPr="00401A1C" w:rsidRDefault="00731397" w:rsidP="00731397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628B1787" w14:textId="1CA0E2FC" w:rsidR="007F7BF3" w:rsidRPr="00401A1C" w:rsidRDefault="007F7BF3" w:rsidP="00863F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Yermack, D. (2017). Corporate Governance and Blockchains, </w:t>
            </w:r>
            <w:r w:rsidR="007977FF" w:rsidRPr="00401A1C">
              <w:rPr>
                <w:rFonts w:ascii="Arial Narrow" w:hAnsi="Arial Narrow" w:cs="Arial"/>
                <w:i/>
                <w:color w:val="333333"/>
                <w:shd w:val="clear" w:color="auto" w:fill="F5F5F5"/>
                <w:lang w:val="en-US"/>
              </w:rPr>
              <w:t>Review of Finance</w:t>
            </w:r>
            <w:r w:rsidR="007977FF"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, 21 (1)</w:t>
            </w:r>
            <w:r w:rsidR="00CF3FAB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:</w:t>
            </w:r>
            <w:r w:rsidR="007977FF"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7-31, </w:t>
            </w: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</w:t>
            </w:r>
            <w:hyperlink r:id="rId22" w:history="1">
              <w:r w:rsidR="007977FF" w:rsidRPr="00401A1C">
                <w:rPr>
                  <w:rStyle w:val="Hyperlink"/>
                  <w:rFonts w:ascii="Arial Narrow" w:hAnsi="Arial Narrow" w:cs="Arial"/>
                  <w:shd w:val="clear" w:color="auto" w:fill="F5F5F5"/>
                  <w:lang w:val="en-US"/>
                </w:rPr>
                <w:t>https://doi.org/10.1093/rof/rfw074</w:t>
              </w:r>
            </w:hyperlink>
          </w:p>
          <w:p w14:paraId="15040734" w14:textId="77777777" w:rsidR="00426E8B" w:rsidRPr="00401A1C" w:rsidRDefault="00426E8B" w:rsidP="00863F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34561BC4" w14:textId="3BE38CEB" w:rsidR="00401A1C" w:rsidRDefault="00401A1C" w:rsidP="00863F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Wang, C.C.Y and Cohen, A. (2017).  Reexamining Staggered Boards and Shareholder Wealth. </w:t>
            </w:r>
            <w:r w:rsidRPr="00401A1C">
              <w:rPr>
                <w:rFonts w:ascii="Arial Narrow" w:hAnsi="Arial Narrow" w:cs="Arial"/>
                <w:i/>
                <w:color w:val="333333"/>
                <w:shd w:val="clear" w:color="auto" w:fill="F5F5F5"/>
                <w:lang w:val="en-US"/>
              </w:rPr>
              <w:t xml:space="preserve">Journal of Financial Economics. </w:t>
            </w: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125 (3)</w:t>
            </w:r>
            <w:r w:rsidR="00CF3FAB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>:</w:t>
            </w:r>
            <w:r w:rsidRPr="00401A1C"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 637-647</w:t>
            </w:r>
            <w:r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  <w:t xml:space="preserve">. </w:t>
            </w:r>
            <w:hyperlink r:id="rId23" w:history="1">
              <w:r w:rsidR="00CD40EE" w:rsidRPr="00A700AA">
                <w:rPr>
                  <w:rStyle w:val="Hyperlink"/>
                  <w:rFonts w:ascii="Arial Narrow" w:hAnsi="Arial Narrow" w:cs="Arial"/>
                  <w:shd w:val="clear" w:color="auto" w:fill="F5F5F5"/>
                  <w:lang w:val="en-US"/>
                </w:rPr>
                <w:t>https://doi.org/10.1016/j.jfineco.2017.06.004</w:t>
              </w:r>
            </w:hyperlink>
          </w:p>
          <w:p w14:paraId="34E22DC2" w14:textId="77777777" w:rsidR="00CD40EE" w:rsidRPr="00401A1C" w:rsidRDefault="00CD40EE" w:rsidP="00863F31">
            <w:pPr>
              <w:spacing w:after="0" w:line="240" w:lineRule="auto"/>
              <w:ind w:left="330"/>
              <w:rPr>
                <w:rFonts w:ascii="Arial Narrow" w:hAnsi="Arial Narrow" w:cs="Arial"/>
                <w:color w:val="333333"/>
                <w:shd w:val="clear" w:color="auto" w:fill="F5F5F5"/>
                <w:lang w:val="en-US"/>
              </w:rPr>
            </w:pPr>
          </w:p>
          <w:p w14:paraId="1E1C8978" w14:textId="77777777" w:rsidR="00F956AD" w:rsidRDefault="00863F31" w:rsidP="00863F31">
            <w:pPr>
              <w:pStyle w:val="Heading2"/>
              <w:numPr>
                <w:ilvl w:val="0"/>
                <w:numId w:val="40"/>
              </w:numPr>
              <w:spacing w:after="0" w:line="240" w:lineRule="auto"/>
              <w:ind w:left="330" w:hanging="90"/>
              <w:rPr>
                <w:rFonts w:ascii="Arial Narrow" w:hAnsi="Arial Narrow"/>
                <w:i w:val="0"/>
                <w:iCs/>
                <w:sz w:val="22"/>
              </w:rPr>
            </w:pPr>
            <w:r w:rsidRPr="00337CBE">
              <w:rPr>
                <w:rFonts w:ascii="Arial Narrow" w:hAnsi="Arial Narrow"/>
                <w:i w:val="0"/>
                <w:iCs/>
                <w:sz w:val="22"/>
              </w:rPr>
              <w:t>PORTALES ELECTRÓNICOS – ORGANIZACIONES PROFESIONALES</w:t>
            </w:r>
          </w:p>
          <w:p w14:paraId="22C39A40" w14:textId="47D295F0" w:rsidR="00863F31" w:rsidRPr="00337CBE" w:rsidRDefault="00863F31" w:rsidP="00F956AD">
            <w:pPr>
              <w:pStyle w:val="Heading2"/>
              <w:spacing w:after="0" w:line="240" w:lineRule="auto"/>
              <w:ind w:left="330" w:firstLine="0"/>
              <w:rPr>
                <w:rFonts w:ascii="Arial Narrow" w:hAnsi="Arial Narrow"/>
                <w:i w:val="0"/>
                <w:iCs/>
                <w:sz w:val="22"/>
              </w:rPr>
            </w:pPr>
            <w:r w:rsidRPr="00337CBE">
              <w:rPr>
                <w:rFonts w:ascii="Arial Narrow" w:hAnsi="Arial Narrow"/>
                <w:i w:val="0"/>
                <w:iCs/>
                <w:sz w:val="22"/>
              </w:rPr>
              <w:t xml:space="preserve"> </w:t>
            </w:r>
          </w:p>
          <w:p w14:paraId="45013E99" w14:textId="77777777" w:rsidR="00863F31" w:rsidRPr="002E6BCF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r w:rsidRPr="002E6BCF">
              <w:rPr>
                <w:rFonts w:ascii="Arial Narrow" w:hAnsi="Arial Narrow" w:cs="Arial"/>
                <w:lang w:val="en-US"/>
              </w:rPr>
              <w:t xml:space="preserve">AICPA Code of Professional Conduct: </w:t>
            </w:r>
            <w:hyperlink r:id="rId24">
              <w:r w:rsidRPr="002E6BCF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http://www.aicpa.org/about/code/index.htm</w:t>
              </w:r>
            </w:hyperlink>
            <w:hyperlink r:id="rId25">
              <w:r w:rsidRPr="002E6BCF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28B859C6" w14:textId="77777777" w:rsidR="00426E8B" w:rsidRPr="00706CCE" w:rsidRDefault="00426E8B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</w:p>
          <w:p w14:paraId="5BCB5A02" w14:textId="7B91F030" w:rsidR="00863F31" w:rsidRPr="00337CBE" w:rsidRDefault="00863F31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</w:rPr>
            </w:pPr>
            <w:r w:rsidRPr="00337CBE">
              <w:rPr>
                <w:rFonts w:ascii="Arial Narrow" w:hAnsi="Arial Narrow" w:cs="Arial"/>
              </w:rPr>
              <w:t xml:space="preserve">Colegio de Contadores Públicos Autorizados de Puerto Rico: </w:t>
            </w:r>
            <w:hyperlink r:id="rId26">
              <w:r w:rsidRPr="00337CBE">
                <w:rPr>
                  <w:rFonts w:ascii="Arial Narrow" w:hAnsi="Arial Narrow" w:cs="Arial"/>
                  <w:color w:val="0000FF"/>
                  <w:u w:val="single" w:color="0000FF"/>
                </w:rPr>
                <w:t>http://www.colegiocpa.com</w:t>
              </w:r>
            </w:hyperlink>
            <w:hyperlink r:id="rId27">
              <w:r w:rsidRPr="00337CBE">
                <w:rPr>
                  <w:rFonts w:ascii="Arial Narrow" w:hAnsi="Arial Narrow" w:cs="Arial"/>
                </w:rPr>
                <w:t xml:space="preserve"> </w:t>
              </w:r>
            </w:hyperlink>
          </w:p>
          <w:p w14:paraId="236BD9DE" w14:textId="77777777" w:rsidR="00426E8B" w:rsidRPr="00426E8B" w:rsidRDefault="00426E8B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</w:rPr>
            </w:pPr>
          </w:p>
          <w:p w14:paraId="2348E42E" w14:textId="3EBE3E61" w:rsidR="00863F31" w:rsidRPr="00337CBE" w:rsidRDefault="00863F31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Financial Accounting Standards Board (FASB): </w:t>
            </w:r>
            <w:hyperlink r:id="rId28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http://www.fasb.org</w:t>
              </w:r>
            </w:hyperlink>
            <w:hyperlink r:id="rId29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5327F3BB" w14:textId="77777777" w:rsidR="00426E8B" w:rsidRDefault="00426E8B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</w:p>
          <w:p w14:paraId="7FBAC0C5" w14:textId="190EE225" w:rsidR="00863F31" w:rsidRPr="00D733C3" w:rsidRDefault="00863F31" w:rsidP="00330D13">
            <w:pPr>
              <w:pStyle w:val="Heading2"/>
              <w:spacing w:after="0" w:line="240" w:lineRule="auto"/>
              <w:ind w:left="75"/>
              <w:rPr>
                <w:rFonts w:ascii="Arial Narrow" w:hAnsi="Arial Narrow"/>
                <w:sz w:val="22"/>
                <w:lang w:val="en-US"/>
              </w:rPr>
            </w:pPr>
            <w:r w:rsidRPr="00CD40EE">
              <w:rPr>
                <w:rFonts w:ascii="Arial Narrow" w:hAnsi="Arial Narrow"/>
                <w:bCs/>
                <w:i w:val="0"/>
                <w:sz w:val="22"/>
                <w:lang w:val="en-US"/>
              </w:rPr>
              <w:t>V</w:t>
            </w:r>
            <w:r w:rsidRPr="00D733C3">
              <w:rPr>
                <w:rFonts w:ascii="Arial Narrow" w:hAnsi="Arial Narrow"/>
                <w:b w:val="0"/>
                <w:i w:val="0"/>
                <w:sz w:val="22"/>
                <w:lang w:val="en-US"/>
              </w:rPr>
              <w:t>.</w:t>
            </w:r>
            <w:r w:rsidRPr="00D733C3">
              <w:rPr>
                <w:rFonts w:ascii="Arial Narrow" w:hAnsi="Arial Narrow"/>
                <w:sz w:val="22"/>
                <w:lang w:val="en-US"/>
              </w:rPr>
              <w:t xml:space="preserve"> </w:t>
            </w:r>
            <w:r w:rsidRPr="00D733C3">
              <w:rPr>
                <w:rFonts w:ascii="Arial Narrow" w:hAnsi="Arial Narrow"/>
                <w:i w:val="0"/>
                <w:iCs/>
                <w:sz w:val="22"/>
                <w:lang w:val="en-US"/>
              </w:rPr>
              <w:t>REFERENCIAS ELECTRÓNICAS</w:t>
            </w:r>
            <w:r w:rsidRPr="00D733C3">
              <w:rPr>
                <w:rFonts w:ascii="Arial Narrow" w:hAnsi="Arial Narrow"/>
                <w:sz w:val="22"/>
                <w:lang w:val="en-US"/>
              </w:rPr>
              <w:t xml:space="preserve"> – </w:t>
            </w:r>
            <w:proofErr w:type="spellStart"/>
            <w:r w:rsidRPr="00D733C3">
              <w:rPr>
                <w:rFonts w:ascii="Arial Narrow" w:hAnsi="Arial Narrow"/>
                <w:sz w:val="22"/>
                <w:lang w:val="en-US"/>
              </w:rPr>
              <w:t>Examen</w:t>
            </w:r>
            <w:proofErr w:type="spellEnd"/>
            <w:r w:rsidRPr="00D733C3">
              <w:rPr>
                <w:rFonts w:ascii="Arial Narrow" w:hAnsi="Arial Narrow"/>
                <w:sz w:val="22"/>
                <w:lang w:val="en-US"/>
              </w:rPr>
              <w:t xml:space="preserve"> CPA </w:t>
            </w:r>
          </w:p>
          <w:p w14:paraId="412F9BDD" w14:textId="77777777" w:rsidR="00426E8B" w:rsidRPr="00D733C3" w:rsidRDefault="00426E8B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</w:p>
          <w:p w14:paraId="3A824DDD" w14:textId="4358CFFB" w:rsidR="00863F31" w:rsidRPr="00337CBE" w:rsidRDefault="00863F31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National Association of State Boards of Accountancy (NASBA): </w:t>
            </w:r>
          </w:p>
          <w:p w14:paraId="33F1DA59" w14:textId="77777777" w:rsidR="00863F31" w:rsidRPr="00337CBE" w:rsidRDefault="00D733C3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hyperlink r:id="rId30">
              <w:r w:rsidR="00863F31"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http://www.nasba.org/nasbaweb.nsf/nasbahome</w:t>
              </w:r>
            </w:hyperlink>
            <w:hyperlink r:id="rId31">
              <w:r w:rsidR="00863F31"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43454C40" w14:textId="77777777" w:rsidR="00426E8B" w:rsidRDefault="00426E8B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</w:p>
          <w:p w14:paraId="6052519C" w14:textId="5A7B324B" w:rsidR="00863F31" w:rsidRPr="00337CBE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The CPA Exam: </w:t>
            </w:r>
            <w:hyperlink r:id="rId32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http://www.cpa</w:t>
              </w:r>
            </w:hyperlink>
            <w:hyperlink r:id="rId33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34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exam.org</w:t>
              </w:r>
            </w:hyperlink>
            <w:hyperlink r:id="rId35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74A786DA" w14:textId="77777777" w:rsidR="00426E8B" w:rsidRDefault="00426E8B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</w:p>
          <w:p w14:paraId="5111C03D" w14:textId="548B0765" w:rsidR="00863F31" w:rsidRPr="00337CBE" w:rsidRDefault="00863F31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Accounting Research and Career Information: </w:t>
            </w:r>
            <w:hyperlink r:id="rId36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http://www.accountingnet.com</w:t>
              </w:r>
            </w:hyperlink>
            <w:hyperlink r:id="rId37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026BA5B8" w14:textId="77777777" w:rsidR="00426E8B" w:rsidRPr="00706CCE" w:rsidRDefault="00426E8B" w:rsidP="00863F31">
            <w:pPr>
              <w:pStyle w:val="Heading2"/>
              <w:spacing w:after="0" w:line="240" w:lineRule="auto"/>
              <w:ind w:left="0" w:firstLine="0"/>
              <w:rPr>
                <w:rFonts w:ascii="Arial Narrow" w:hAnsi="Arial Narrow"/>
                <w:i w:val="0"/>
                <w:iCs/>
                <w:sz w:val="22"/>
                <w:lang w:val="en-US"/>
              </w:rPr>
            </w:pPr>
          </w:p>
          <w:p w14:paraId="3108B396" w14:textId="72174CCB" w:rsidR="00863F31" w:rsidRPr="00337CBE" w:rsidRDefault="00863F31" w:rsidP="00330D13">
            <w:pPr>
              <w:pStyle w:val="Heading2"/>
              <w:spacing w:after="0" w:line="240" w:lineRule="auto"/>
              <w:ind w:left="75" w:firstLine="0"/>
              <w:rPr>
                <w:rFonts w:ascii="Arial Narrow" w:hAnsi="Arial Narrow"/>
                <w:i w:val="0"/>
                <w:iCs/>
                <w:sz w:val="22"/>
              </w:rPr>
            </w:pPr>
            <w:r>
              <w:rPr>
                <w:rFonts w:ascii="Arial Narrow" w:hAnsi="Arial Narrow"/>
                <w:i w:val="0"/>
                <w:iCs/>
                <w:sz w:val="22"/>
              </w:rPr>
              <w:t xml:space="preserve">VI.  </w:t>
            </w:r>
            <w:r w:rsidRPr="00337CBE">
              <w:rPr>
                <w:rFonts w:ascii="Arial Narrow" w:hAnsi="Arial Narrow"/>
                <w:i w:val="0"/>
                <w:iCs/>
                <w:sz w:val="22"/>
              </w:rPr>
              <w:t xml:space="preserve">BASES DE DATOS </w:t>
            </w:r>
            <w:r>
              <w:rPr>
                <w:rFonts w:ascii="Arial Narrow" w:hAnsi="Arial Narrow"/>
                <w:i w:val="0"/>
                <w:iCs/>
                <w:sz w:val="22"/>
              </w:rPr>
              <w:t>Y OTRAS</w:t>
            </w:r>
          </w:p>
          <w:p w14:paraId="6C40844C" w14:textId="77777777" w:rsidR="00426E8B" w:rsidRPr="00706CCE" w:rsidRDefault="00426E8B" w:rsidP="00863F31">
            <w:pPr>
              <w:spacing w:after="0" w:line="240" w:lineRule="auto"/>
              <w:ind w:left="420"/>
              <w:rPr>
                <w:rFonts w:ascii="Arial Narrow" w:hAnsi="Arial Narrow" w:cs="Arial"/>
              </w:rPr>
            </w:pPr>
          </w:p>
          <w:p w14:paraId="35DE49A6" w14:textId="76C12F4D" w:rsidR="00863F31" w:rsidRPr="002E4939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r w:rsidRPr="002E4939">
              <w:rPr>
                <w:rFonts w:ascii="Arial Narrow" w:hAnsi="Arial Narrow" w:cs="Arial"/>
                <w:lang w:val="en-US"/>
              </w:rPr>
              <w:t xml:space="preserve">Edgar: </w:t>
            </w:r>
            <w:hyperlink r:id="rId38">
              <w:r w:rsidRPr="002E4939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http://www.sec.gov</w:t>
              </w:r>
            </w:hyperlink>
            <w:hyperlink r:id="rId39">
              <w:r w:rsidRPr="002E4939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2E4E52E1" w14:textId="77777777" w:rsidR="00426E8B" w:rsidRDefault="00426E8B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</w:p>
          <w:p w14:paraId="2BBC3C13" w14:textId="02205AF6" w:rsidR="00863F31" w:rsidRPr="00337CBE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Financial Glossary: </w:t>
            </w:r>
            <w:hyperlink r:id="rId40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http://www.finance</w:t>
              </w:r>
            </w:hyperlink>
            <w:hyperlink r:id="rId41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2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glossary.com/pages/home.htm</w:t>
              </w:r>
            </w:hyperlink>
            <w:hyperlink r:id="rId43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5F32CD82" w14:textId="3B02CE71" w:rsidR="00426E8B" w:rsidRDefault="00426E8B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</w:p>
          <w:p w14:paraId="6F59656A" w14:textId="3EA51C13" w:rsidR="00863F31" w:rsidRPr="00337CBE" w:rsidRDefault="00863F31" w:rsidP="00863F31">
            <w:pPr>
              <w:spacing w:after="0" w:line="240" w:lineRule="auto"/>
              <w:ind w:left="420" w:right="39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Search for Business Information: </w:t>
            </w:r>
            <w:hyperlink r:id="rId44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http://www.hoovers.com/free/</w:t>
              </w:r>
            </w:hyperlink>
            <w:hyperlink r:id="rId45">
              <w:r w:rsidRPr="00337CBE">
                <w:rPr>
                  <w:rFonts w:ascii="Arial Narrow" w:hAnsi="Arial Narrow" w:cs="Arial"/>
                  <w:lang w:val="en-US"/>
                </w:rPr>
                <w:t xml:space="preserve"> </w:t>
              </w:r>
            </w:hyperlink>
          </w:p>
          <w:p w14:paraId="7839F6AC" w14:textId="77777777" w:rsidR="00426E8B" w:rsidRDefault="00426E8B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</w:p>
          <w:p w14:paraId="53947C68" w14:textId="75B69333" w:rsidR="00863F31" w:rsidRPr="00337CBE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</w:rPr>
            </w:pPr>
            <w:r w:rsidRPr="00337CBE">
              <w:rPr>
                <w:rFonts w:ascii="Arial Narrow" w:hAnsi="Arial Narrow" w:cs="Arial"/>
              </w:rPr>
              <w:t xml:space="preserve">Servicio gratuito: </w:t>
            </w:r>
            <w:hyperlink r:id="rId46">
              <w:r w:rsidRPr="00337CBE">
                <w:rPr>
                  <w:rFonts w:ascii="Arial Narrow" w:hAnsi="Arial Narrow" w:cs="Arial"/>
                  <w:color w:val="0000FF"/>
                  <w:u w:val="single" w:color="0000FF"/>
                </w:rPr>
                <w:t>http://www.findarticles.com/PI/index.jhtml</w:t>
              </w:r>
            </w:hyperlink>
            <w:hyperlink r:id="rId47">
              <w:r w:rsidRPr="00337CBE">
                <w:rPr>
                  <w:rFonts w:ascii="Arial Narrow" w:hAnsi="Arial Narrow" w:cs="Arial"/>
                </w:rPr>
                <w:t xml:space="preserve"> </w:t>
              </w:r>
            </w:hyperlink>
          </w:p>
          <w:p w14:paraId="7251563C" w14:textId="77777777" w:rsidR="00426E8B" w:rsidRPr="00706CCE" w:rsidRDefault="00426E8B" w:rsidP="00863F31">
            <w:pPr>
              <w:spacing w:after="0" w:line="240" w:lineRule="auto"/>
              <w:ind w:left="420"/>
              <w:rPr>
                <w:rFonts w:ascii="Arial Narrow" w:hAnsi="Arial Narrow" w:cs="Arial"/>
              </w:rPr>
            </w:pPr>
          </w:p>
          <w:p w14:paraId="0F1394A5" w14:textId="62B91B18" w:rsidR="00863F31" w:rsidRPr="00337CBE" w:rsidRDefault="00863F31" w:rsidP="00863F31">
            <w:pPr>
              <w:spacing w:after="0" w:line="240" w:lineRule="auto"/>
              <w:ind w:left="420"/>
              <w:rPr>
                <w:rFonts w:ascii="Arial Narrow" w:hAnsi="Arial Narrow" w:cs="Arial"/>
                <w:lang w:val="en-US"/>
              </w:rPr>
            </w:pPr>
            <w:r w:rsidRPr="00337CBE">
              <w:rPr>
                <w:rFonts w:ascii="Arial Narrow" w:hAnsi="Arial Narrow" w:cs="Arial"/>
                <w:lang w:val="en-US"/>
              </w:rPr>
              <w:t xml:space="preserve">Yahoo Finance Site: </w:t>
            </w:r>
            <w:hyperlink r:id="rId48">
              <w:r w:rsidRPr="00337CBE">
                <w:rPr>
                  <w:rFonts w:ascii="Arial Narrow" w:hAnsi="Arial Narrow" w:cs="Arial"/>
                  <w:color w:val="0000FF"/>
                  <w:u w:val="single" w:color="0000FF"/>
                  <w:lang w:val="en-US"/>
                </w:rPr>
                <w:t>http://finance.yahoo.com</w:t>
              </w:r>
            </w:hyperlink>
            <w:hyperlink r:id="rId49">
              <w:r w:rsidRPr="00337CBE">
                <w:rPr>
                  <w:rFonts w:ascii="Arial Narrow" w:hAnsi="Arial Narrow" w:cs="Arial"/>
                  <w:color w:val="0000FF"/>
                  <w:lang w:val="en-US"/>
                </w:rPr>
                <w:t xml:space="preserve"> </w:t>
              </w:r>
            </w:hyperlink>
          </w:p>
        </w:tc>
      </w:tr>
    </w:tbl>
    <w:p w14:paraId="3FD98143" w14:textId="77777777" w:rsidR="00EF0A86" w:rsidRPr="00AF0DA2" w:rsidRDefault="00EF0A86" w:rsidP="00EF0A86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p w14:paraId="0E1C5556" w14:textId="77777777" w:rsidR="00EF0A86" w:rsidRPr="009C6E76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  <w:lang w:val="en-US"/>
        </w:rPr>
      </w:pPr>
    </w:p>
    <w:p w14:paraId="7002843A" w14:textId="77777777" w:rsidR="00EF0A86" w:rsidRPr="009C6E76" w:rsidRDefault="00EF0A86" w:rsidP="00EF0A86">
      <w:pPr>
        <w:spacing w:after="0" w:line="240" w:lineRule="auto"/>
        <w:rPr>
          <w:rFonts w:ascii="Arial Narrow" w:hAnsi="Arial Narrow"/>
          <w:sz w:val="16"/>
          <w:szCs w:val="16"/>
          <w:lang w:val="en-US"/>
        </w:rPr>
      </w:pPr>
    </w:p>
    <w:p w14:paraId="01550D94" w14:textId="77777777" w:rsidR="0018040F" w:rsidRPr="009C6E76" w:rsidRDefault="0018040F">
      <w:pPr>
        <w:rPr>
          <w:lang w:val="en-US"/>
        </w:rPr>
      </w:pPr>
    </w:p>
    <w:sectPr w:rsidR="0018040F" w:rsidRPr="009C6E76" w:rsidSect="001F3A5F">
      <w:footerReference w:type="default" r:id="rId50"/>
      <w:footerReference w:type="first" r:id="rId51"/>
      <w:pgSz w:w="12240" w:h="15840" w:code="1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06A43" w14:textId="77777777" w:rsidR="00401A1C" w:rsidRDefault="00401A1C">
      <w:pPr>
        <w:spacing w:after="0" w:line="240" w:lineRule="auto"/>
      </w:pPr>
      <w:r>
        <w:separator/>
      </w:r>
    </w:p>
  </w:endnote>
  <w:endnote w:type="continuationSeparator" w:id="0">
    <w:p w14:paraId="386E008F" w14:textId="77777777" w:rsidR="00401A1C" w:rsidRDefault="0040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7A9EB" w14:textId="77777777" w:rsidR="00401A1C" w:rsidRDefault="00401A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397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483ED" w14:textId="77777777" w:rsidR="00401A1C" w:rsidRDefault="00401A1C">
        <w:pPr>
          <w:pStyle w:val="Footer"/>
          <w:jc w:val="right"/>
        </w:pPr>
        <w:r>
          <w:t>1</w:t>
        </w:r>
      </w:p>
    </w:sdtContent>
  </w:sdt>
  <w:p w14:paraId="64B5FC6D" w14:textId="77777777" w:rsidR="00401A1C" w:rsidRDefault="00401A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FF2F4" w14:textId="77777777" w:rsidR="00401A1C" w:rsidRDefault="00401A1C">
      <w:pPr>
        <w:spacing w:after="0" w:line="240" w:lineRule="auto"/>
      </w:pPr>
      <w:r>
        <w:separator/>
      </w:r>
    </w:p>
  </w:footnote>
  <w:footnote w:type="continuationSeparator" w:id="0">
    <w:p w14:paraId="085F9F52" w14:textId="77777777" w:rsidR="00401A1C" w:rsidRDefault="0040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819"/>
    <w:multiLevelType w:val="multilevel"/>
    <w:tmpl w:val="C47C852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entative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" w15:restartNumberingAfterBreak="0">
    <w:nsid w:val="079A5E89"/>
    <w:multiLevelType w:val="multilevel"/>
    <w:tmpl w:val="A6D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A5349"/>
    <w:multiLevelType w:val="hybridMultilevel"/>
    <w:tmpl w:val="B20CECA2"/>
    <w:lvl w:ilvl="0" w:tplc="E2B85394">
      <w:start w:val="1"/>
      <w:numFmt w:val="lowerLetter"/>
      <w:lvlText w:val="%1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6BD28">
      <w:start w:val="1"/>
      <w:numFmt w:val="lowerLetter"/>
      <w:lvlText w:val="%2."/>
      <w:lvlJc w:val="left"/>
      <w:pPr>
        <w:ind w:left="1508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A9D6C">
      <w:start w:val="1"/>
      <w:numFmt w:val="lowerRoman"/>
      <w:lvlText w:val="%3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20C1E">
      <w:start w:val="1"/>
      <w:numFmt w:val="decimal"/>
      <w:lvlText w:val="%4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0D8C4">
      <w:start w:val="1"/>
      <w:numFmt w:val="lowerLetter"/>
      <w:lvlText w:val="%5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AEF44">
      <w:start w:val="1"/>
      <w:numFmt w:val="lowerRoman"/>
      <w:lvlText w:val="%6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C2DFA">
      <w:start w:val="1"/>
      <w:numFmt w:val="decimal"/>
      <w:lvlText w:val="%7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0288A">
      <w:start w:val="1"/>
      <w:numFmt w:val="lowerLetter"/>
      <w:lvlText w:val="%8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A1566">
      <w:start w:val="1"/>
      <w:numFmt w:val="lowerRoman"/>
      <w:lvlText w:val="%9"/>
      <w:lvlJc w:val="left"/>
      <w:pPr>
        <w:ind w:left="6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970BB"/>
    <w:multiLevelType w:val="hybridMultilevel"/>
    <w:tmpl w:val="84285D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29C1522"/>
    <w:multiLevelType w:val="hybridMultilevel"/>
    <w:tmpl w:val="AD82DCAA"/>
    <w:lvl w:ilvl="0" w:tplc="37F2C96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56B4E92"/>
    <w:multiLevelType w:val="hybridMultilevel"/>
    <w:tmpl w:val="E5A0E49E"/>
    <w:lvl w:ilvl="0" w:tplc="348EB8D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6628"/>
    <w:multiLevelType w:val="hybridMultilevel"/>
    <w:tmpl w:val="1A50DE62"/>
    <w:lvl w:ilvl="0" w:tplc="B4E2DC26">
      <w:start w:val="1"/>
      <w:numFmt w:val="lowerRoman"/>
      <w:lvlText w:val="%1."/>
      <w:lvlJc w:val="left"/>
      <w:pPr>
        <w:ind w:left="22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 w:tentative="1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7" w15:restartNumberingAfterBreak="0">
    <w:nsid w:val="16C35E2B"/>
    <w:multiLevelType w:val="hybridMultilevel"/>
    <w:tmpl w:val="DAC65BE8"/>
    <w:lvl w:ilvl="0" w:tplc="2A36D242">
      <w:start w:val="1"/>
      <w:numFmt w:val="decimal"/>
      <w:lvlText w:val="%1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2049C">
      <w:start w:val="1"/>
      <w:numFmt w:val="lowerLetter"/>
      <w:lvlText w:val="%2.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497D8">
      <w:start w:val="1"/>
      <w:numFmt w:val="lowerRoman"/>
      <w:lvlText w:val="%3"/>
      <w:lvlJc w:val="left"/>
      <w:pPr>
        <w:ind w:left="2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C3BEA">
      <w:start w:val="1"/>
      <w:numFmt w:val="decimal"/>
      <w:lvlText w:val="%4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E7F34">
      <w:start w:val="1"/>
      <w:numFmt w:val="lowerLetter"/>
      <w:lvlText w:val="%5"/>
      <w:lvlJc w:val="left"/>
      <w:pPr>
        <w:ind w:left="3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E5228">
      <w:start w:val="1"/>
      <w:numFmt w:val="lowerRoman"/>
      <w:lvlText w:val="%6"/>
      <w:lvlJc w:val="left"/>
      <w:pPr>
        <w:ind w:left="4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074AC">
      <w:start w:val="1"/>
      <w:numFmt w:val="decimal"/>
      <w:lvlText w:val="%7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6925C">
      <w:start w:val="1"/>
      <w:numFmt w:val="lowerLetter"/>
      <w:lvlText w:val="%8"/>
      <w:lvlJc w:val="left"/>
      <w:pPr>
        <w:ind w:left="5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C3DD0">
      <w:start w:val="1"/>
      <w:numFmt w:val="lowerRoman"/>
      <w:lvlText w:val="%9"/>
      <w:lvlJc w:val="left"/>
      <w:pPr>
        <w:ind w:left="6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1177D5"/>
    <w:multiLevelType w:val="hybridMultilevel"/>
    <w:tmpl w:val="EE14037E"/>
    <w:lvl w:ilvl="0" w:tplc="776CDA2C">
      <w:start w:val="1"/>
      <w:numFmt w:val="upperLetter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E070C">
      <w:start w:val="1"/>
      <w:numFmt w:val="lowerLetter"/>
      <w:lvlText w:val="%2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4BB08">
      <w:start w:val="1"/>
      <w:numFmt w:val="lowerRoman"/>
      <w:lvlText w:val="%3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A471C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C56BC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8109C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63D1E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68641C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04A62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7858C3"/>
    <w:multiLevelType w:val="hybridMultilevel"/>
    <w:tmpl w:val="04822E28"/>
    <w:lvl w:ilvl="0" w:tplc="E2B85394">
      <w:start w:val="1"/>
      <w:numFmt w:val="lowerLetter"/>
      <w:lvlText w:val="%1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49604">
      <w:start w:val="1"/>
      <w:numFmt w:val="lowerLetter"/>
      <w:lvlText w:val="%2."/>
      <w:lvlJc w:val="left"/>
      <w:pPr>
        <w:ind w:left="1508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A9D6C">
      <w:start w:val="1"/>
      <w:numFmt w:val="lowerRoman"/>
      <w:lvlText w:val="%3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20C1E">
      <w:start w:val="1"/>
      <w:numFmt w:val="decimal"/>
      <w:lvlText w:val="%4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0D8C4">
      <w:start w:val="1"/>
      <w:numFmt w:val="lowerLetter"/>
      <w:lvlText w:val="%5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AEF44">
      <w:start w:val="1"/>
      <w:numFmt w:val="lowerRoman"/>
      <w:lvlText w:val="%6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C2DFA">
      <w:start w:val="1"/>
      <w:numFmt w:val="decimal"/>
      <w:lvlText w:val="%7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0288A">
      <w:start w:val="1"/>
      <w:numFmt w:val="lowerLetter"/>
      <w:lvlText w:val="%8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A1566">
      <w:start w:val="1"/>
      <w:numFmt w:val="lowerRoman"/>
      <w:lvlText w:val="%9"/>
      <w:lvlJc w:val="left"/>
      <w:pPr>
        <w:ind w:left="6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C61A5A"/>
    <w:multiLevelType w:val="hybridMultilevel"/>
    <w:tmpl w:val="BC9C6044"/>
    <w:lvl w:ilvl="0" w:tplc="6726AC82">
      <w:start w:val="1"/>
      <w:numFmt w:val="upperRoman"/>
      <w:lvlText w:val="%1."/>
      <w:lvlJc w:val="righ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233C"/>
    <w:multiLevelType w:val="hybridMultilevel"/>
    <w:tmpl w:val="5A365B90"/>
    <w:lvl w:ilvl="0" w:tplc="BDB09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D7B89"/>
    <w:multiLevelType w:val="hybridMultilevel"/>
    <w:tmpl w:val="ADF63556"/>
    <w:lvl w:ilvl="0" w:tplc="E42AC15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16A15"/>
    <w:multiLevelType w:val="hybridMultilevel"/>
    <w:tmpl w:val="ABA2DBFA"/>
    <w:lvl w:ilvl="0" w:tplc="6D1C45B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EFF21A6"/>
    <w:multiLevelType w:val="hybridMultilevel"/>
    <w:tmpl w:val="3E9C4252"/>
    <w:lvl w:ilvl="0" w:tplc="CB0E80DA">
      <w:start w:val="1"/>
      <w:numFmt w:val="upperLetter"/>
      <w:lvlText w:val="%1."/>
      <w:lvlJc w:val="left"/>
      <w:pPr>
        <w:ind w:left="1418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5" w15:restartNumberingAfterBreak="0">
    <w:nsid w:val="33AE4746"/>
    <w:multiLevelType w:val="hybridMultilevel"/>
    <w:tmpl w:val="B60A2ADC"/>
    <w:lvl w:ilvl="0" w:tplc="5E2C37A2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 w15:restartNumberingAfterBreak="0">
    <w:nsid w:val="35140360"/>
    <w:multiLevelType w:val="hybridMultilevel"/>
    <w:tmpl w:val="76D4299C"/>
    <w:lvl w:ilvl="0" w:tplc="9DEE2FBC">
      <w:start w:val="5"/>
      <w:numFmt w:val="upperLetter"/>
      <w:lvlText w:val="%1."/>
      <w:lvlJc w:val="left"/>
      <w:pPr>
        <w:ind w:left="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4D0CE">
      <w:start w:val="1"/>
      <w:numFmt w:val="decimal"/>
      <w:lvlText w:val="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0EFFC">
      <w:start w:val="1"/>
      <w:numFmt w:val="lowerRoman"/>
      <w:lvlText w:val="%3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8A6E0">
      <w:start w:val="1"/>
      <w:numFmt w:val="decimal"/>
      <w:lvlText w:val="%4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44AC0">
      <w:start w:val="1"/>
      <w:numFmt w:val="lowerLetter"/>
      <w:lvlText w:val="%5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8DF48">
      <w:start w:val="1"/>
      <w:numFmt w:val="lowerRoman"/>
      <w:lvlText w:val="%6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64EAE">
      <w:start w:val="1"/>
      <w:numFmt w:val="decimal"/>
      <w:lvlText w:val="%7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09664">
      <w:start w:val="1"/>
      <w:numFmt w:val="lowerLetter"/>
      <w:lvlText w:val="%8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721B60">
      <w:start w:val="1"/>
      <w:numFmt w:val="lowerRoman"/>
      <w:lvlText w:val="%9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4B3EBB"/>
    <w:multiLevelType w:val="hybridMultilevel"/>
    <w:tmpl w:val="3B348894"/>
    <w:lvl w:ilvl="0" w:tplc="EC6686CC">
      <w:start w:val="1"/>
      <w:numFmt w:val="lowerLetter"/>
      <w:lvlText w:val="%1.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89120">
      <w:start w:val="1"/>
      <w:numFmt w:val="lowerLetter"/>
      <w:lvlText w:val="%2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014AA">
      <w:start w:val="1"/>
      <w:numFmt w:val="lowerRoman"/>
      <w:lvlText w:val="%3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CC7C8">
      <w:start w:val="1"/>
      <w:numFmt w:val="decimal"/>
      <w:lvlText w:val="%4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C4D00">
      <w:start w:val="1"/>
      <w:numFmt w:val="lowerLetter"/>
      <w:lvlText w:val="%5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AB816">
      <w:start w:val="1"/>
      <w:numFmt w:val="lowerRoman"/>
      <w:lvlText w:val="%6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0B104">
      <w:start w:val="1"/>
      <w:numFmt w:val="decimal"/>
      <w:lvlText w:val="%7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64BA8">
      <w:start w:val="1"/>
      <w:numFmt w:val="lowerLetter"/>
      <w:lvlText w:val="%8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0F2AE">
      <w:start w:val="1"/>
      <w:numFmt w:val="lowerRoman"/>
      <w:lvlText w:val="%9"/>
      <w:lvlJc w:val="left"/>
      <w:pPr>
        <w:ind w:left="7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5F00A1"/>
    <w:multiLevelType w:val="hybridMultilevel"/>
    <w:tmpl w:val="BC9C6044"/>
    <w:lvl w:ilvl="0" w:tplc="6726AC82">
      <w:start w:val="1"/>
      <w:numFmt w:val="upperRoman"/>
      <w:lvlText w:val="%1."/>
      <w:lvlJc w:val="righ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93145"/>
    <w:multiLevelType w:val="hybridMultilevel"/>
    <w:tmpl w:val="714CD5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1490A"/>
    <w:multiLevelType w:val="hybridMultilevel"/>
    <w:tmpl w:val="23C82E46"/>
    <w:lvl w:ilvl="0" w:tplc="9EBC3784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3A4950B9"/>
    <w:multiLevelType w:val="hybridMultilevel"/>
    <w:tmpl w:val="05780E78"/>
    <w:lvl w:ilvl="0" w:tplc="4DAAC7D2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3C583083"/>
    <w:multiLevelType w:val="hybridMultilevel"/>
    <w:tmpl w:val="DF92A750"/>
    <w:lvl w:ilvl="0" w:tplc="21B46A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0D43AB4"/>
    <w:multiLevelType w:val="hybridMultilevel"/>
    <w:tmpl w:val="CD4C69BE"/>
    <w:lvl w:ilvl="0" w:tplc="7DF213FA">
      <w:start w:val="2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5" w:hanging="360"/>
      </w:pPr>
    </w:lvl>
    <w:lvl w:ilvl="2" w:tplc="0409001B" w:tentative="1">
      <w:start w:val="1"/>
      <w:numFmt w:val="lowerRoman"/>
      <w:lvlText w:val="%3."/>
      <w:lvlJc w:val="right"/>
      <w:pPr>
        <w:ind w:left="2605" w:hanging="180"/>
      </w:pPr>
    </w:lvl>
    <w:lvl w:ilvl="3" w:tplc="0409000F" w:tentative="1">
      <w:start w:val="1"/>
      <w:numFmt w:val="decimal"/>
      <w:lvlText w:val="%4."/>
      <w:lvlJc w:val="left"/>
      <w:pPr>
        <w:ind w:left="3325" w:hanging="360"/>
      </w:pPr>
    </w:lvl>
    <w:lvl w:ilvl="4" w:tplc="04090019" w:tentative="1">
      <w:start w:val="1"/>
      <w:numFmt w:val="lowerLetter"/>
      <w:lvlText w:val="%5."/>
      <w:lvlJc w:val="left"/>
      <w:pPr>
        <w:ind w:left="4045" w:hanging="360"/>
      </w:pPr>
    </w:lvl>
    <w:lvl w:ilvl="5" w:tplc="0409001B" w:tentative="1">
      <w:start w:val="1"/>
      <w:numFmt w:val="lowerRoman"/>
      <w:lvlText w:val="%6."/>
      <w:lvlJc w:val="right"/>
      <w:pPr>
        <w:ind w:left="4765" w:hanging="180"/>
      </w:pPr>
    </w:lvl>
    <w:lvl w:ilvl="6" w:tplc="0409000F" w:tentative="1">
      <w:start w:val="1"/>
      <w:numFmt w:val="decimal"/>
      <w:lvlText w:val="%7."/>
      <w:lvlJc w:val="left"/>
      <w:pPr>
        <w:ind w:left="5485" w:hanging="360"/>
      </w:pPr>
    </w:lvl>
    <w:lvl w:ilvl="7" w:tplc="04090019" w:tentative="1">
      <w:start w:val="1"/>
      <w:numFmt w:val="lowerLetter"/>
      <w:lvlText w:val="%8."/>
      <w:lvlJc w:val="left"/>
      <w:pPr>
        <w:ind w:left="6205" w:hanging="360"/>
      </w:pPr>
    </w:lvl>
    <w:lvl w:ilvl="8" w:tplc="040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4" w15:restartNumberingAfterBreak="0">
    <w:nsid w:val="49B20471"/>
    <w:multiLevelType w:val="hybridMultilevel"/>
    <w:tmpl w:val="0CDEE53A"/>
    <w:lvl w:ilvl="0" w:tplc="80D2671C">
      <w:start w:val="1"/>
      <w:numFmt w:val="decimal"/>
      <w:lvlText w:val="%1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8382C">
      <w:start w:val="1"/>
      <w:numFmt w:val="lowerLetter"/>
      <w:lvlText w:val="%2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067B0">
      <w:start w:val="1"/>
      <w:numFmt w:val="lowerRoman"/>
      <w:lvlText w:val="%3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493A6">
      <w:start w:val="1"/>
      <w:numFmt w:val="decimal"/>
      <w:lvlText w:val="%4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63516">
      <w:start w:val="1"/>
      <w:numFmt w:val="lowerLetter"/>
      <w:lvlText w:val="%5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C23D6">
      <w:start w:val="1"/>
      <w:numFmt w:val="lowerRoman"/>
      <w:lvlText w:val="%6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6AE7A">
      <w:start w:val="1"/>
      <w:numFmt w:val="decimal"/>
      <w:lvlText w:val="%7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2689E">
      <w:start w:val="1"/>
      <w:numFmt w:val="lowerLetter"/>
      <w:lvlText w:val="%8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C2FC0">
      <w:start w:val="1"/>
      <w:numFmt w:val="lowerRoman"/>
      <w:lvlText w:val="%9"/>
      <w:lvlJc w:val="left"/>
      <w:pPr>
        <w:ind w:left="6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C9509F"/>
    <w:multiLevelType w:val="hybridMultilevel"/>
    <w:tmpl w:val="32CE59E8"/>
    <w:lvl w:ilvl="0" w:tplc="781E9E5C">
      <w:start w:val="1"/>
      <w:numFmt w:val="decimal"/>
      <w:lvlText w:val="%1.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EDBE2">
      <w:start w:val="1"/>
      <w:numFmt w:val="lowerLetter"/>
      <w:lvlText w:val="%2.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E77A2">
      <w:start w:val="1"/>
      <w:numFmt w:val="lowerRoman"/>
      <w:lvlText w:val="%3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25E8C">
      <w:start w:val="1"/>
      <w:numFmt w:val="decimal"/>
      <w:lvlText w:val="%4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2CE06">
      <w:start w:val="1"/>
      <w:numFmt w:val="lowerLetter"/>
      <w:lvlText w:val="%5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22E2A">
      <w:start w:val="1"/>
      <w:numFmt w:val="lowerRoman"/>
      <w:lvlText w:val="%6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C64DA">
      <w:start w:val="1"/>
      <w:numFmt w:val="decimal"/>
      <w:lvlText w:val="%7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01E9A">
      <w:start w:val="1"/>
      <w:numFmt w:val="lowerLetter"/>
      <w:lvlText w:val="%8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82E96">
      <w:start w:val="1"/>
      <w:numFmt w:val="lowerRoman"/>
      <w:lvlText w:val="%9"/>
      <w:lvlJc w:val="left"/>
      <w:pPr>
        <w:ind w:left="6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D86059"/>
    <w:multiLevelType w:val="multilevel"/>
    <w:tmpl w:val="EF368222"/>
    <w:lvl w:ilvl="0">
      <w:start w:val="4"/>
      <w:numFmt w:val="upperRoman"/>
      <w:lvlText w:val="%1"/>
      <w:lvlJc w:val="left"/>
      <w:pPr>
        <w:ind w:left="720" w:hanging="720"/>
      </w:pPr>
      <w:rPr>
        <w:rFonts w:ascii="Arial" w:hAnsi="Arial" w:hint="default"/>
        <w:b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hAnsi="Arial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b/>
        <w:color w:val="auto"/>
      </w:rPr>
    </w:lvl>
  </w:abstractNum>
  <w:abstractNum w:abstractNumId="27" w15:restartNumberingAfterBreak="0">
    <w:nsid w:val="4BDE544B"/>
    <w:multiLevelType w:val="hybridMultilevel"/>
    <w:tmpl w:val="788C177C"/>
    <w:lvl w:ilvl="0" w:tplc="64FEBE72">
      <w:start w:val="1"/>
      <w:numFmt w:val="upperLetter"/>
      <w:lvlText w:val="%1."/>
      <w:lvlJc w:val="left"/>
      <w:pPr>
        <w:ind w:left="40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8" w15:restartNumberingAfterBreak="0">
    <w:nsid w:val="4D725A77"/>
    <w:multiLevelType w:val="hybridMultilevel"/>
    <w:tmpl w:val="23C0DD68"/>
    <w:lvl w:ilvl="0" w:tplc="B48A849E">
      <w:start w:val="1"/>
      <w:numFmt w:val="upperLetter"/>
      <w:lvlText w:val="%1."/>
      <w:lvlJc w:val="left"/>
      <w:pPr>
        <w:ind w:left="5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9" w15:restartNumberingAfterBreak="0">
    <w:nsid w:val="4DB01A45"/>
    <w:multiLevelType w:val="multilevel"/>
    <w:tmpl w:val="1BDE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0C6996"/>
    <w:multiLevelType w:val="hybridMultilevel"/>
    <w:tmpl w:val="B770BD7E"/>
    <w:lvl w:ilvl="0" w:tplc="B38458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B1CA7"/>
    <w:multiLevelType w:val="hybridMultilevel"/>
    <w:tmpl w:val="F7484AD2"/>
    <w:lvl w:ilvl="0" w:tplc="E2B85394">
      <w:start w:val="1"/>
      <w:numFmt w:val="lowerLetter"/>
      <w:lvlText w:val="%1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00526">
      <w:start w:val="1"/>
      <w:numFmt w:val="lowerLetter"/>
      <w:lvlText w:val="%2."/>
      <w:lvlJc w:val="left"/>
      <w:pPr>
        <w:ind w:left="1508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A9D6C">
      <w:start w:val="1"/>
      <w:numFmt w:val="lowerRoman"/>
      <w:lvlText w:val="%3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20C1E">
      <w:start w:val="1"/>
      <w:numFmt w:val="decimal"/>
      <w:lvlText w:val="%4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0D8C4">
      <w:start w:val="1"/>
      <w:numFmt w:val="lowerLetter"/>
      <w:lvlText w:val="%5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AEF44">
      <w:start w:val="1"/>
      <w:numFmt w:val="lowerRoman"/>
      <w:lvlText w:val="%6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C2DFA">
      <w:start w:val="1"/>
      <w:numFmt w:val="decimal"/>
      <w:lvlText w:val="%7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0288A">
      <w:start w:val="1"/>
      <w:numFmt w:val="lowerLetter"/>
      <w:lvlText w:val="%8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A1566">
      <w:start w:val="1"/>
      <w:numFmt w:val="lowerRoman"/>
      <w:lvlText w:val="%9"/>
      <w:lvlJc w:val="left"/>
      <w:pPr>
        <w:ind w:left="6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B66929"/>
    <w:multiLevelType w:val="hybridMultilevel"/>
    <w:tmpl w:val="2D883326"/>
    <w:lvl w:ilvl="0" w:tplc="BD1C5D1C">
      <w:start w:val="1"/>
      <w:numFmt w:val="decimal"/>
      <w:lvlText w:val="%1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E6390">
      <w:start w:val="1"/>
      <w:numFmt w:val="lowerLetter"/>
      <w:lvlText w:val="%2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62512C">
      <w:start w:val="1"/>
      <w:numFmt w:val="lowerRoman"/>
      <w:lvlText w:val="%3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0687A2">
      <w:start w:val="1"/>
      <w:numFmt w:val="decimal"/>
      <w:lvlText w:val="%4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252D2">
      <w:start w:val="1"/>
      <w:numFmt w:val="lowerLetter"/>
      <w:lvlText w:val="%5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4385C">
      <w:start w:val="1"/>
      <w:numFmt w:val="lowerRoman"/>
      <w:lvlText w:val="%6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A83CA">
      <w:start w:val="1"/>
      <w:numFmt w:val="decimal"/>
      <w:lvlText w:val="%7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23E82">
      <w:start w:val="1"/>
      <w:numFmt w:val="lowerLetter"/>
      <w:lvlText w:val="%8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2FDA0">
      <w:start w:val="1"/>
      <w:numFmt w:val="lowerRoman"/>
      <w:lvlText w:val="%9"/>
      <w:lvlJc w:val="left"/>
      <w:pPr>
        <w:ind w:left="6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61413BB"/>
    <w:multiLevelType w:val="hybridMultilevel"/>
    <w:tmpl w:val="40426E3C"/>
    <w:lvl w:ilvl="0" w:tplc="0ABAF346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379269CA">
      <w:start w:val="1"/>
      <w:numFmt w:val="decimal"/>
      <w:lvlText w:val="%2."/>
      <w:lvlJc w:val="left"/>
      <w:pPr>
        <w:ind w:left="189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574C59D2"/>
    <w:multiLevelType w:val="hybridMultilevel"/>
    <w:tmpl w:val="27EC0A08"/>
    <w:lvl w:ilvl="0" w:tplc="18467B8A">
      <w:start w:val="1"/>
      <w:numFmt w:val="lowerRoman"/>
      <w:lvlText w:val="%1."/>
      <w:lvlJc w:val="left"/>
      <w:pPr>
        <w:ind w:left="1605" w:hanging="720"/>
      </w:pPr>
      <w:rPr>
        <w:rFonts w:hint="default"/>
      </w:rPr>
    </w:lvl>
    <w:lvl w:ilvl="1" w:tplc="C762AF2E">
      <w:start w:val="1"/>
      <w:numFmt w:val="upperLetter"/>
      <w:lvlText w:val="%2."/>
      <w:lvlJc w:val="left"/>
      <w:pPr>
        <w:ind w:left="1965" w:hanging="360"/>
      </w:pPr>
      <w:rPr>
        <w:rFonts w:hint="default"/>
      </w:rPr>
    </w:lvl>
    <w:lvl w:ilvl="2" w:tplc="791C911C">
      <w:start w:val="2"/>
      <w:numFmt w:val="lowerLetter"/>
      <w:lvlText w:val="%3."/>
      <w:lvlJc w:val="left"/>
      <w:pPr>
        <w:ind w:left="2865" w:hanging="360"/>
      </w:pPr>
      <w:rPr>
        <w:rFonts w:hint="default"/>
      </w:rPr>
    </w:lvl>
    <w:lvl w:ilvl="3" w:tplc="19E01BA6">
      <w:start w:val="2"/>
      <w:numFmt w:val="decimal"/>
      <w:lvlText w:val="%4."/>
      <w:lvlJc w:val="left"/>
      <w:pPr>
        <w:ind w:left="340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5" w15:restartNumberingAfterBreak="0">
    <w:nsid w:val="5ABF2CC9"/>
    <w:multiLevelType w:val="hybridMultilevel"/>
    <w:tmpl w:val="416E6C66"/>
    <w:lvl w:ilvl="0" w:tplc="E96A3FA4">
      <w:start w:val="1"/>
      <w:numFmt w:val="upperLetter"/>
      <w:lvlText w:val="%1."/>
      <w:lvlJc w:val="left"/>
      <w:pPr>
        <w:ind w:left="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07CFE">
      <w:start w:val="1"/>
      <w:numFmt w:val="decimal"/>
      <w:lvlText w:val="%2."/>
      <w:lvlJc w:val="left"/>
      <w:pPr>
        <w:ind w:left="77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6C6B28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EE5F50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6FEE2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055D6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ED898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2320A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12E218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3F54F4"/>
    <w:multiLevelType w:val="multilevel"/>
    <w:tmpl w:val="D5D03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2"/>
      </w:rPr>
    </w:lvl>
  </w:abstractNum>
  <w:abstractNum w:abstractNumId="37" w15:restartNumberingAfterBreak="0">
    <w:nsid w:val="63A90C0D"/>
    <w:multiLevelType w:val="hybridMultilevel"/>
    <w:tmpl w:val="E2BE2AAE"/>
    <w:lvl w:ilvl="0" w:tplc="7C2C43D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8280B22"/>
    <w:multiLevelType w:val="multilevel"/>
    <w:tmpl w:val="73BA1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39" w15:restartNumberingAfterBreak="0">
    <w:nsid w:val="6C7A44D2"/>
    <w:multiLevelType w:val="hybridMultilevel"/>
    <w:tmpl w:val="E35CCA38"/>
    <w:lvl w:ilvl="0" w:tplc="7C507A8C">
      <w:start w:val="1"/>
      <w:numFmt w:val="decimal"/>
      <w:lvlText w:val="%1.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0EDF0">
      <w:start w:val="1"/>
      <w:numFmt w:val="lowerLetter"/>
      <w:lvlText w:val="%2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6A9A2">
      <w:start w:val="1"/>
      <w:numFmt w:val="lowerRoman"/>
      <w:lvlText w:val="%3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C1FAE">
      <w:start w:val="1"/>
      <w:numFmt w:val="decimal"/>
      <w:lvlText w:val="%4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E55B2">
      <w:start w:val="1"/>
      <w:numFmt w:val="lowerLetter"/>
      <w:lvlText w:val="%5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ECD66">
      <w:start w:val="1"/>
      <w:numFmt w:val="lowerRoman"/>
      <w:lvlText w:val="%6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670DC">
      <w:start w:val="1"/>
      <w:numFmt w:val="decimal"/>
      <w:lvlText w:val="%7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4BF80">
      <w:start w:val="1"/>
      <w:numFmt w:val="lowerLetter"/>
      <w:lvlText w:val="%8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6694A">
      <w:start w:val="1"/>
      <w:numFmt w:val="lowerRoman"/>
      <w:lvlText w:val="%9"/>
      <w:lvlJc w:val="left"/>
      <w:pPr>
        <w:ind w:left="6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DD612B"/>
    <w:multiLevelType w:val="hybridMultilevel"/>
    <w:tmpl w:val="58D4231E"/>
    <w:lvl w:ilvl="0" w:tplc="379269CA">
      <w:start w:val="1"/>
      <w:numFmt w:val="decimal"/>
      <w:lvlText w:val="%1.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80282">
      <w:start w:val="1"/>
      <w:numFmt w:val="lowerLetter"/>
      <w:lvlText w:val="%2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81CD0">
      <w:start w:val="1"/>
      <w:numFmt w:val="lowerRoman"/>
      <w:lvlText w:val="%3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CACEC8">
      <w:start w:val="1"/>
      <w:numFmt w:val="decimal"/>
      <w:lvlText w:val="%4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44A40">
      <w:start w:val="1"/>
      <w:numFmt w:val="lowerLetter"/>
      <w:lvlText w:val="%5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6F944">
      <w:start w:val="1"/>
      <w:numFmt w:val="lowerRoman"/>
      <w:lvlText w:val="%6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EDEFC">
      <w:start w:val="1"/>
      <w:numFmt w:val="decimal"/>
      <w:lvlText w:val="%7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25C42">
      <w:start w:val="1"/>
      <w:numFmt w:val="lowerLetter"/>
      <w:lvlText w:val="%8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CF01A">
      <w:start w:val="1"/>
      <w:numFmt w:val="lowerRoman"/>
      <w:lvlText w:val="%9"/>
      <w:lvlJc w:val="left"/>
      <w:pPr>
        <w:ind w:left="6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CC173F"/>
    <w:multiLevelType w:val="hybridMultilevel"/>
    <w:tmpl w:val="497EB738"/>
    <w:lvl w:ilvl="0" w:tplc="20D2A1A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4DD08A7"/>
    <w:multiLevelType w:val="hybridMultilevel"/>
    <w:tmpl w:val="7ABAB2D8"/>
    <w:lvl w:ilvl="0" w:tplc="89F647E6">
      <w:start w:val="1"/>
      <w:numFmt w:val="upperLetter"/>
      <w:lvlText w:val="%1."/>
      <w:lvlJc w:val="left"/>
      <w:pPr>
        <w:ind w:left="4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62F3605"/>
    <w:multiLevelType w:val="hybridMultilevel"/>
    <w:tmpl w:val="41884BEA"/>
    <w:lvl w:ilvl="0" w:tplc="E78A3F8E">
      <w:start w:val="1"/>
      <w:numFmt w:val="decimal"/>
      <w:lvlText w:val="%1."/>
      <w:lvlJc w:val="left"/>
      <w:pPr>
        <w:ind w:left="1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8B89A">
      <w:start w:val="1"/>
      <w:numFmt w:val="lowerLetter"/>
      <w:lvlText w:val="%2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AA552">
      <w:start w:val="1"/>
      <w:numFmt w:val="lowerRoman"/>
      <w:lvlText w:val="%3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E77FE">
      <w:start w:val="1"/>
      <w:numFmt w:val="decimal"/>
      <w:lvlText w:val="%4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6A416">
      <w:start w:val="1"/>
      <w:numFmt w:val="lowerLetter"/>
      <w:lvlText w:val="%5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200D0">
      <w:start w:val="1"/>
      <w:numFmt w:val="lowerRoman"/>
      <w:lvlText w:val="%6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05B96">
      <w:start w:val="1"/>
      <w:numFmt w:val="decimal"/>
      <w:lvlText w:val="%7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A7988">
      <w:start w:val="1"/>
      <w:numFmt w:val="lowerLetter"/>
      <w:lvlText w:val="%8"/>
      <w:lvlJc w:val="left"/>
      <w:pPr>
        <w:ind w:left="6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249EE">
      <w:start w:val="1"/>
      <w:numFmt w:val="lowerRoman"/>
      <w:lvlText w:val="%9"/>
      <w:lvlJc w:val="left"/>
      <w:pPr>
        <w:ind w:left="6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290F5A"/>
    <w:multiLevelType w:val="hybridMultilevel"/>
    <w:tmpl w:val="79843AE2"/>
    <w:lvl w:ilvl="0" w:tplc="6434882C">
      <w:start w:val="1"/>
      <w:numFmt w:val="upperLetter"/>
      <w:lvlText w:val="%1."/>
      <w:lvlJc w:val="right"/>
      <w:pPr>
        <w:ind w:left="420" w:hanging="360"/>
      </w:pPr>
      <w:rPr>
        <w:rFonts w:ascii="Arial" w:eastAsiaTheme="minorHAnsi" w:hAnsi="Arial" w:cs="Arial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86A54A2"/>
    <w:multiLevelType w:val="hybridMultilevel"/>
    <w:tmpl w:val="8878C900"/>
    <w:lvl w:ilvl="0" w:tplc="9DF2C80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6" w15:restartNumberingAfterBreak="0">
    <w:nsid w:val="7B786F37"/>
    <w:multiLevelType w:val="hybridMultilevel"/>
    <w:tmpl w:val="BC9C6044"/>
    <w:lvl w:ilvl="0" w:tplc="6726AC82">
      <w:start w:val="1"/>
      <w:numFmt w:val="upperRoman"/>
      <w:lvlText w:val="%1."/>
      <w:lvlJc w:val="righ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D7D3F"/>
    <w:multiLevelType w:val="hybridMultilevel"/>
    <w:tmpl w:val="6E3C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A520B"/>
    <w:multiLevelType w:val="hybridMultilevel"/>
    <w:tmpl w:val="0E74C2BA"/>
    <w:lvl w:ilvl="0" w:tplc="F7A0652C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849AF"/>
    <w:multiLevelType w:val="hybridMultilevel"/>
    <w:tmpl w:val="39EC8128"/>
    <w:lvl w:ilvl="0" w:tplc="ED30DBF8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1"/>
  </w:num>
  <w:num w:numId="2">
    <w:abstractNumId w:val="29"/>
  </w:num>
  <w:num w:numId="3">
    <w:abstractNumId w:val="47"/>
  </w:num>
  <w:num w:numId="4">
    <w:abstractNumId w:val="3"/>
  </w:num>
  <w:num w:numId="5">
    <w:abstractNumId w:val="43"/>
  </w:num>
  <w:num w:numId="6">
    <w:abstractNumId w:val="8"/>
  </w:num>
  <w:num w:numId="7">
    <w:abstractNumId w:val="11"/>
  </w:num>
  <w:num w:numId="8">
    <w:abstractNumId w:val="27"/>
  </w:num>
  <w:num w:numId="9">
    <w:abstractNumId w:val="28"/>
  </w:num>
  <w:num w:numId="10">
    <w:abstractNumId w:val="14"/>
  </w:num>
  <w:num w:numId="11">
    <w:abstractNumId w:val="19"/>
  </w:num>
  <w:num w:numId="12">
    <w:abstractNumId w:val="48"/>
  </w:num>
  <w:num w:numId="13">
    <w:abstractNumId w:val="21"/>
  </w:num>
  <w:num w:numId="14">
    <w:abstractNumId w:val="34"/>
  </w:num>
  <w:num w:numId="15">
    <w:abstractNumId w:val="0"/>
  </w:num>
  <w:num w:numId="16">
    <w:abstractNumId w:val="49"/>
  </w:num>
  <w:num w:numId="17">
    <w:abstractNumId w:val="26"/>
  </w:num>
  <w:num w:numId="18">
    <w:abstractNumId w:val="42"/>
  </w:num>
  <w:num w:numId="19">
    <w:abstractNumId w:val="35"/>
  </w:num>
  <w:num w:numId="20">
    <w:abstractNumId w:val="16"/>
  </w:num>
  <w:num w:numId="21">
    <w:abstractNumId w:val="5"/>
  </w:num>
  <w:num w:numId="22">
    <w:abstractNumId w:val="44"/>
  </w:num>
  <w:num w:numId="23">
    <w:abstractNumId w:val="38"/>
  </w:num>
  <w:num w:numId="24">
    <w:abstractNumId w:val="33"/>
  </w:num>
  <w:num w:numId="25">
    <w:abstractNumId w:val="7"/>
  </w:num>
  <w:num w:numId="26">
    <w:abstractNumId w:val="39"/>
  </w:num>
  <w:num w:numId="27">
    <w:abstractNumId w:val="31"/>
  </w:num>
  <w:num w:numId="28">
    <w:abstractNumId w:val="17"/>
  </w:num>
  <w:num w:numId="29">
    <w:abstractNumId w:val="6"/>
  </w:num>
  <w:num w:numId="30">
    <w:abstractNumId w:val="40"/>
  </w:num>
  <w:num w:numId="31">
    <w:abstractNumId w:val="25"/>
  </w:num>
  <w:num w:numId="32">
    <w:abstractNumId w:val="23"/>
  </w:num>
  <w:num w:numId="33">
    <w:abstractNumId w:val="32"/>
  </w:num>
  <w:num w:numId="34">
    <w:abstractNumId w:val="24"/>
  </w:num>
  <w:num w:numId="35">
    <w:abstractNumId w:val="2"/>
  </w:num>
  <w:num w:numId="36">
    <w:abstractNumId w:val="9"/>
  </w:num>
  <w:num w:numId="37">
    <w:abstractNumId w:val="36"/>
  </w:num>
  <w:num w:numId="38">
    <w:abstractNumId w:val="30"/>
  </w:num>
  <w:num w:numId="39">
    <w:abstractNumId w:val="12"/>
  </w:num>
  <w:num w:numId="40">
    <w:abstractNumId w:val="18"/>
  </w:num>
  <w:num w:numId="41">
    <w:abstractNumId w:val="10"/>
  </w:num>
  <w:num w:numId="42">
    <w:abstractNumId w:val="46"/>
  </w:num>
  <w:num w:numId="43">
    <w:abstractNumId w:val="20"/>
  </w:num>
  <w:num w:numId="44">
    <w:abstractNumId w:val="37"/>
  </w:num>
  <w:num w:numId="45">
    <w:abstractNumId w:val="22"/>
  </w:num>
  <w:num w:numId="46">
    <w:abstractNumId w:val="15"/>
  </w:num>
  <w:num w:numId="47">
    <w:abstractNumId w:val="41"/>
  </w:num>
  <w:num w:numId="48">
    <w:abstractNumId w:val="45"/>
  </w:num>
  <w:num w:numId="49">
    <w:abstractNumId w:val="13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86"/>
    <w:rsid w:val="00003DBE"/>
    <w:rsid w:val="0000454E"/>
    <w:rsid w:val="000203DC"/>
    <w:rsid w:val="00021DD5"/>
    <w:rsid w:val="00022190"/>
    <w:rsid w:val="00023F67"/>
    <w:rsid w:val="00031217"/>
    <w:rsid w:val="00032039"/>
    <w:rsid w:val="000401F2"/>
    <w:rsid w:val="000424A3"/>
    <w:rsid w:val="00042ED9"/>
    <w:rsid w:val="00044161"/>
    <w:rsid w:val="00050E39"/>
    <w:rsid w:val="000510B4"/>
    <w:rsid w:val="0005779F"/>
    <w:rsid w:val="0006074C"/>
    <w:rsid w:val="00060919"/>
    <w:rsid w:val="0006477E"/>
    <w:rsid w:val="000667DB"/>
    <w:rsid w:val="00074110"/>
    <w:rsid w:val="000853E8"/>
    <w:rsid w:val="00086069"/>
    <w:rsid w:val="000900D8"/>
    <w:rsid w:val="000C6B9A"/>
    <w:rsid w:val="000D02FB"/>
    <w:rsid w:val="000E2711"/>
    <w:rsid w:val="000E35B9"/>
    <w:rsid w:val="001100F4"/>
    <w:rsid w:val="00115444"/>
    <w:rsid w:val="00115B55"/>
    <w:rsid w:val="001233D0"/>
    <w:rsid w:val="00132416"/>
    <w:rsid w:val="001437DA"/>
    <w:rsid w:val="00150E33"/>
    <w:rsid w:val="0018040F"/>
    <w:rsid w:val="001B068A"/>
    <w:rsid w:val="001B2ACD"/>
    <w:rsid w:val="001C423C"/>
    <w:rsid w:val="001D5FCB"/>
    <w:rsid w:val="001F0250"/>
    <w:rsid w:val="001F0B0B"/>
    <w:rsid w:val="001F3A5F"/>
    <w:rsid w:val="0020292E"/>
    <w:rsid w:val="00205B4C"/>
    <w:rsid w:val="0020741E"/>
    <w:rsid w:val="00213994"/>
    <w:rsid w:val="00216163"/>
    <w:rsid w:val="00225666"/>
    <w:rsid w:val="00250148"/>
    <w:rsid w:val="00262FF0"/>
    <w:rsid w:val="002746B2"/>
    <w:rsid w:val="00281994"/>
    <w:rsid w:val="00283910"/>
    <w:rsid w:val="002843FA"/>
    <w:rsid w:val="00285048"/>
    <w:rsid w:val="00287324"/>
    <w:rsid w:val="00290386"/>
    <w:rsid w:val="00296D62"/>
    <w:rsid w:val="002978F5"/>
    <w:rsid w:val="002C365B"/>
    <w:rsid w:val="002C5802"/>
    <w:rsid w:val="002C586F"/>
    <w:rsid w:val="002C7966"/>
    <w:rsid w:val="002D7927"/>
    <w:rsid w:val="002E39B0"/>
    <w:rsid w:val="002E4939"/>
    <w:rsid w:val="002E6BCF"/>
    <w:rsid w:val="00303038"/>
    <w:rsid w:val="00311486"/>
    <w:rsid w:val="00314D43"/>
    <w:rsid w:val="00324C38"/>
    <w:rsid w:val="00330D13"/>
    <w:rsid w:val="00337CBE"/>
    <w:rsid w:val="00353220"/>
    <w:rsid w:val="003650FC"/>
    <w:rsid w:val="00367C77"/>
    <w:rsid w:val="003915BF"/>
    <w:rsid w:val="003A2098"/>
    <w:rsid w:val="003B37D0"/>
    <w:rsid w:val="003B4BD6"/>
    <w:rsid w:val="003B608A"/>
    <w:rsid w:val="003B68D2"/>
    <w:rsid w:val="003C2DB4"/>
    <w:rsid w:val="003C33B1"/>
    <w:rsid w:val="003F396B"/>
    <w:rsid w:val="003F44A6"/>
    <w:rsid w:val="00400CBA"/>
    <w:rsid w:val="00401A1C"/>
    <w:rsid w:val="004026F1"/>
    <w:rsid w:val="00414D16"/>
    <w:rsid w:val="004169C2"/>
    <w:rsid w:val="00421752"/>
    <w:rsid w:val="00426E8B"/>
    <w:rsid w:val="00432B78"/>
    <w:rsid w:val="00450AC3"/>
    <w:rsid w:val="00460FEC"/>
    <w:rsid w:val="00467A9C"/>
    <w:rsid w:val="0047117A"/>
    <w:rsid w:val="00471AC7"/>
    <w:rsid w:val="00493FC6"/>
    <w:rsid w:val="004A0813"/>
    <w:rsid w:val="004C3952"/>
    <w:rsid w:val="004C50D2"/>
    <w:rsid w:val="004D4126"/>
    <w:rsid w:val="004D76B0"/>
    <w:rsid w:val="004E70E3"/>
    <w:rsid w:val="005008AA"/>
    <w:rsid w:val="00503830"/>
    <w:rsid w:val="005159A3"/>
    <w:rsid w:val="00515E75"/>
    <w:rsid w:val="00543A64"/>
    <w:rsid w:val="00546CF3"/>
    <w:rsid w:val="005538C5"/>
    <w:rsid w:val="00563978"/>
    <w:rsid w:val="0056452F"/>
    <w:rsid w:val="00566115"/>
    <w:rsid w:val="00572147"/>
    <w:rsid w:val="00584A74"/>
    <w:rsid w:val="00595835"/>
    <w:rsid w:val="005A0F21"/>
    <w:rsid w:val="005A67D8"/>
    <w:rsid w:val="005B2C2C"/>
    <w:rsid w:val="005B6531"/>
    <w:rsid w:val="005C13F4"/>
    <w:rsid w:val="005D5F13"/>
    <w:rsid w:val="005D7BB0"/>
    <w:rsid w:val="005E1883"/>
    <w:rsid w:val="005E5C38"/>
    <w:rsid w:val="005F228D"/>
    <w:rsid w:val="00624EF7"/>
    <w:rsid w:val="0063485C"/>
    <w:rsid w:val="006443DD"/>
    <w:rsid w:val="00651849"/>
    <w:rsid w:val="006663EA"/>
    <w:rsid w:val="00667BE3"/>
    <w:rsid w:val="006700F4"/>
    <w:rsid w:val="00673E6F"/>
    <w:rsid w:val="00676B46"/>
    <w:rsid w:val="006804BF"/>
    <w:rsid w:val="006813AC"/>
    <w:rsid w:val="006841D0"/>
    <w:rsid w:val="006950FE"/>
    <w:rsid w:val="00695E6E"/>
    <w:rsid w:val="006A16CE"/>
    <w:rsid w:val="006A391C"/>
    <w:rsid w:val="006C17E4"/>
    <w:rsid w:val="006D149E"/>
    <w:rsid w:val="006D28CC"/>
    <w:rsid w:val="006D32F6"/>
    <w:rsid w:val="006D517D"/>
    <w:rsid w:val="006E71A1"/>
    <w:rsid w:val="006F35C5"/>
    <w:rsid w:val="006F4F6D"/>
    <w:rsid w:val="006F6939"/>
    <w:rsid w:val="006F705A"/>
    <w:rsid w:val="00704344"/>
    <w:rsid w:val="00706CCE"/>
    <w:rsid w:val="007271D6"/>
    <w:rsid w:val="00731397"/>
    <w:rsid w:val="007328F1"/>
    <w:rsid w:val="0073780A"/>
    <w:rsid w:val="00737B09"/>
    <w:rsid w:val="00746205"/>
    <w:rsid w:val="00766356"/>
    <w:rsid w:val="007819C4"/>
    <w:rsid w:val="00783414"/>
    <w:rsid w:val="0078342A"/>
    <w:rsid w:val="007921DD"/>
    <w:rsid w:val="00793984"/>
    <w:rsid w:val="007977FF"/>
    <w:rsid w:val="007A53C3"/>
    <w:rsid w:val="007A7493"/>
    <w:rsid w:val="007B147A"/>
    <w:rsid w:val="007B3D7A"/>
    <w:rsid w:val="007B5176"/>
    <w:rsid w:val="007B6764"/>
    <w:rsid w:val="007C0920"/>
    <w:rsid w:val="007C4FEF"/>
    <w:rsid w:val="007D2152"/>
    <w:rsid w:val="007E26F8"/>
    <w:rsid w:val="007F7BF3"/>
    <w:rsid w:val="00804917"/>
    <w:rsid w:val="00816961"/>
    <w:rsid w:val="00822FE7"/>
    <w:rsid w:val="008600AB"/>
    <w:rsid w:val="0086230B"/>
    <w:rsid w:val="00863F31"/>
    <w:rsid w:val="00865D3E"/>
    <w:rsid w:val="00873A24"/>
    <w:rsid w:val="0087683D"/>
    <w:rsid w:val="00876A1B"/>
    <w:rsid w:val="0088194E"/>
    <w:rsid w:val="00882CC1"/>
    <w:rsid w:val="00893581"/>
    <w:rsid w:val="008B13F2"/>
    <w:rsid w:val="008B5186"/>
    <w:rsid w:val="008C1DB6"/>
    <w:rsid w:val="008C6C82"/>
    <w:rsid w:val="008F1C8F"/>
    <w:rsid w:val="009014B7"/>
    <w:rsid w:val="0090209F"/>
    <w:rsid w:val="009073F1"/>
    <w:rsid w:val="00911F3A"/>
    <w:rsid w:val="00912F59"/>
    <w:rsid w:val="009233C2"/>
    <w:rsid w:val="00926E3B"/>
    <w:rsid w:val="00933E97"/>
    <w:rsid w:val="009425EB"/>
    <w:rsid w:val="00954444"/>
    <w:rsid w:val="00966D88"/>
    <w:rsid w:val="00972BD5"/>
    <w:rsid w:val="0097615D"/>
    <w:rsid w:val="00995BEA"/>
    <w:rsid w:val="009B74DA"/>
    <w:rsid w:val="009C6E76"/>
    <w:rsid w:val="009D1A19"/>
    <w:rsid w:val="009E2D32"/>
    <w:rsid w:val="00A02A9D"/>
    <w:rsid w:val="00A03D81"/>
    <w:rsid w:val="00A1016E"/>
    <w:rsid w:val="00A229C2"/>
    <w:rsid w:val="00A315BF"/>
    <w:rsid w:val="00A41198"/>
    <w:rsid w:val="00A46561"/>
    <w:rsid w:val="00A501E3"/>
    <w:rsid w:val="00A5788E"/>
    <w:rsid w:val="00A6140E"/>
    <w:rsid w:val="00A6153C"/>
    <w:rsid w:val="00A64C91"/>
    <w:rsid w:val="00A72F14"/>
    <w:rsid w:val="00A74007"/>
    <w:rsid w:val="00A84DED"/>
    <w:rsid w:val="00A93864"/>
    <w:rsid w:val="00AA0C04"/>
    <w:rsid w:val="00AA6353"/>
    <w:rsid w:val="00AB10AB"/>
    <w:rsid w:val="00AB330C"/>
    <w:rsid w:val="00AB717B"/>
    <w:rsid w:val="00AC73FE"/>
    <w:rsid w:val="00AD11DA"/>
    <w:rsid w:val="00AD6A7A"/>
    <w:rsid w:val="00AE541B"/>
    <w:rsid w:val="00AF0DA2"/>
    <w:rsid w:val="00B016B4"/>
    <w:rsid w:val="00B056B0"/>
    <w:rsid w:val="00B165FC"/>
    <w:rsid w:val="00B205F2"/>
    <w:rsid w:val="00B52079"/>
    <w:rsid w:val="00B616D6"/>
    <w:rsid w:val="00B90FF9"/>
    <w:rsid w:val="00BC09BF"/>
    <w:rsid w:val="00BC5A2E"/>
    <w:rsid w:val="00BD7104"/>
    <w:rsid w:val="00BE5C81"/>
    <w:rsid w:val="00BF2A8B"/>
    <w:rsid w:val="00C02E7F"/>
    <w:rsid w:val="00C1362A"/>
    <w:rsid w:val="00C15615"/>
    <w:rsid w:val="00C23D0A"/>
    <w:rsid w:val="00C37DD5"/>
    <w:rsid w:val="00C54293"/>
    <w:rsid w:val="00C67A71"/>
    <w:rsid w:val="00C7770D"/>
    <w:rsid w:val="00C812B4"/>
    <w:rsid w:val="00C83DA6"/>
    <w:rsid w:val="00C94539"/>
    <w:rsid w:val="00C97663"/>
    <w:rsid w:val="00CC205E"/>
    <w:rsid w:val="00CD1D8F"/>
    <w:rsid w:val="00CD40EE"/>
    <w:rsid w:val="00CD7FC7"/>
    <w:rsid w:val="00CE4F52"/>
    <w:rsid w:val="00CF0810"/>
    <w:rsid w:val="00CF1C63"/>
    <w:rsid w:val="00CF3FAB"/>
    <w:rsid w:val="00CF72B8"/>
    <w:rsid w:val="00D2362F"/>
    <w:rsid w:val="00D2572D"/>
    <w:rsid w:val="00D40AA5"/>
    <w:rsid w:val="00D43515"/>
    <w:rsid w:val="00D546C0"/>
    <w:rsid w:val="00D5624D"/>
    <w:rsid w:val="00D733C3"/>
    <w:rsid w:val="00D80099"/>
    <w:rsid w:val="00D86538"/>
    <w:rsid w:val="00D93201"/>
    <w:rsid w:val="00DA73B8"/>
    <w:rsid w:val="00DC7C79"/>
    <w:rsid w:val="00DD5397"/>
    <w:rsid w:val="00DD56BE"/>
    <w:rsid w:val="00DD66F3"/>
    <w:rsid w:val="00DE3D71"/>
    <w:rsid w:val="00DF0C01"/>
    <w:rsid w:val="00DF4E96"/>
    <w:rsid w:val="00DF57AE"/>
    <w:rsid w:val="00E028B4"/>
    <w:rsid w:val="00E03E28"/>
    <w:rsid w:val="00E11DBC"/>
    <w:rsid w:val="00E15089"/>
    <w:rsid w:val="00E42F46"/>
    <w:rsid w:val="00E4658D"/>
    <w:rsid w:val="00E66A2B"/>
    <w:rsid w:val="00E82483"/>
    <w:rsid w:val="00E84B59"/>
    <w:rsid w:val="00E86386"/>
    <w:rsid w:val="00E91096"/>
    <w:rsid w:val="00EB197A"/>
    <w:rsid w:val="00ED6464"/>
    <w:rsid w:val="00ED7BA5"/>
    <w:rsid w:val="00EE4C9E"/>
    <w:rsid w:val="00EE52BC"/>
    <w:rsid w:val="00EF0A86"/>
    <w:rsid w:val="00EF5DBA"/>
    <w:rsid w:val="00F06A6D"/>
    <w:rsid w:val="00F07DF0"/>
    <w:rsid w:val="00F16828"/>
    <w:rsid w:val="00F2308E"/>
    <w:rsid w:val="00F43351"/>
    <w:rsid w:val="00F72177"/>
    <w:rsid w:val="00F956AD"/>
    <w:rsid w:val="00FE03BF"/>
    <w:rsid w:val="00FE3A34"/>
    <w:rsid w:val="00FF4C2F"/>
    <w:rsid w:val="00FF654C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AE48C97"/>
  <w15:docId w15:val="{00AC42D0-58FE-4C89-93E7-0F5CC837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A86"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B205F2"/>
    <w:pPr>
      <w:keepNext/>
      <w:keepLines/>
      <w:spacing w:after="228" w:line="250" w:lineRule="auto"/>
      <w:ind w:left="10" w:right="3445" w:hanging="10"/>
      <w:outlineLvl w:val="1"/>
    </w:pPr>
    <w:rPr>
      <w:rFonts w:ascii="Arial" w:eastAsia="Arial" w:hAnsi="Arial" w:cs="Arial"/>
      <w:b/>
      <w:i/>
      <w:color w:val="000000"/>
      <w:sz w:val="24"/>
      <w:lang w:val="es-PR" w:eastAsia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F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F0A86"/>
    <w:pPr>
      <w:spacing w:after="120" w:line="480" w:lineRule="auto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EF0A86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EF0A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86"/>
    <w:rPr>
      <w:lang w:val="es-PR"/>
    </w:rPr>
  </w:style>
  <w:style w:type="character" w:customStyle="1" w:styleId="Heading2Char">
    <w:name w:val="Heading 2 Char"/>
    <w:basedOn w:val="DefaultParagraphFont"/>
    <w:link w:val="Heading2"/>
    <w:rsid w:val="00B205F2"/>
    <w:rPr>
      <w:rFonts w:ascii="Arial" w:eastAsia="Arial" w:hAnsi="Arial" w:cs="Arial"/>
      <w:b/>
      <w:i/>
      <w:color w:val="000000"/>
      <w:sz w:val="24"/>
      <w:lang w:val="es-PR" w:eastAsia="es-PR"/>
    </w:rPr>
  </w:style>
  <w:style w:type="paragraph" w:styleId="NormalWeb">
    <w:name w:val="Normal (Web)"/>
    <w:basedOn w:val="Normal"/>
    <w:uiPriority w:val="99"/>
    <w:semiHidden/>
    <w:unhideWhenUsed/>
    <w:rsid w:val="0004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8F"/>
    <w:rPr>
      <w:rFonts w:ascii="Times New Roman" w:hAnsi="Times New Roman" w:cs="Times New Roman"/>
      <w:sz w:val="18"/>
      <w:szCs w:val="18"/>
      <w:lang w:val="es-PR"/>
    </w:rPr>
  </w:style>
  <w:style w:type="character" w:styleId="CommentReference">
    <w:name w:val="annotation reference"/>
    <w:basedOn w:val="DefaultParagraphFont"/>
    <w:uiPriority w:val="99"/>
    <w:semiHidden/>
    <w:unhideWhenUsed/>
    <w:rsid w:val="00FE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A34"/>
    <w:rPr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8AA"/>
    <w:rPr>
      <w:b/>
      <w:bCs/>
      <w:sz w:val="20"/>
      <w:szCs w:val="20"/>
      <w:lang w:val="es-PR"/>
    </w:rPr>
  </w:style>
  <w:style w:type="paragraph" w:styleId="Revision">
    <w:name w:val="Revision"/>
    <w:hidden/>
    <w:uiPriority w:val="99"/>
    <w:semiHidden/>
    <w:rsid w:val="005008AA"/>
    <w:pPr>
      <w:spacing w:after="0" w:line="240" w:lineRule="auto"/>
    </w:pPr>
    <w:rPr>
      <w:lang w:val="es-PR"/>
    </w:rPr>
  </w:style>
  <w:style w:type="character" w:customStyle="1" w:styleId="Heading1Char">
    <w:name w:val="Heading 1 Char"/>
    <w:basedOn w:val="DefaultParagraphFont"/>
    <w:link w:val="Heading1"/>
    <w:uiPriority w:val="9"/>
    <w:rsid w:val="00781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19C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5D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59A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2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b.stanford.edu/faculty-research/centers-initiatives/cgri" TargetMode="External"/><Relationship Id="rId18" Type="http://schemas.openxmlformats.org/officeDocument/2006/relationships/hyperlink" Target="https://boardleadership.kpmg.us/board-governance.html" TargetMode="External"/><Relationship Id="rId26" Type="http://schemas.openxmlformats.org/officeDocument/2006/relationships/hyperlink" Target="http://www.colegiocpa.com/" TargetMode="External"/><Relationship Id="rId39" Type="http://schemas.openxmlformats.org/officeDocument/2006/relationships/hyperlink" Target="http://www.sec.go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11/jofi.12393" TargetMode="External"/><Relationship Id="rId34" Type="http://schemas.openxmlformats.org/officeDocument/2006/relationships/hyperlink" Target="http://www.cpa-exam.org/" TargetMode="External"/><Relationship Id="rId42" Type="http://schemas.openxmlformats.org/officeDocument/2006/relationships/hyperlink" Target="http://www.finance-glossary.com/pages/home.htm" TargetMode="External"/><Relationship Id="rId47" Type="http://schemas.openxmlformats.org/officeDocument/2006/relationships/hyperlink" Target="http://www.findarticles.com/PI/index.jhtml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pajournal.com" TargetMode="External"/><Relationship Id="rId17" Type="http://schemas.openxmlformats.org/officeDocument/2006/relationships/hyperlink" Target="https://corpgov.law.harvard.edu/" TargetMode="External"/><Relationship Id="rId25" Type="http://schemas.openxmlformats.org/officeDocument/2006/relationships/hyperlink" Target="http://www.aicpa.org/about/code/index.htm" TargetMode="External"/><Relationship Id="rId33" Type="http://schemas.openxmlformats.org/officeDocument/2006/relationships/hyperlink" Target="http://www.cpa-exam.org/" TargetMode="External"/><Relationship Id="rId38" Type="http://schemas.openxmlformats.org/officeDocument/2006/relationships/hyperlink" Target="http://www.sec.gov/" TargetMode="External"/><Relationship Id="rId46" Type="http://schemas.openxmlformats.org/officeDocument/2006/relationships/hyperlink" Target="http://www.findarticles.com/PI/index.j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2.grantthornton.co.uk/rs/445-UIT-144/images/Corporate%20Governance%20Review%202019%20%28LP1%29.pdf" TargetMode="External"/><Relationship Id="rId20" Type="http://schemas.openxmlformats.org/officeDocument/2006/relationships/hyperlink" Target="https://doi.org/10.1287/mnsc.2017.2760" TargetMode="External"/><Relationship Id="rId29" Type="http://schemas.openxmlformats.org/officeDocument/2006/relationships/hyperlink" Target="http://www.fasb.org/" TargetMode="External"/><Relationship Id="rId41" Type="http://schemas.openxmlformats.org/officeDocument/2006/relationships/hyperlink" Target="http://www.finance-glossary.com/pages/hom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urnalofaccountancy.com" TargetMode="External"/><Relationship Id="rId24" Type="http://schemas.openxmlformats.org/officeDocument/2006/relationships/hyperlink" Target="http://www.aicpa.org/about/code/index.htm" TargetMode="External"/><Relationship Id="rId32" Type="http://schemas.openxmlformats.org/officeDocument/2006/relationships/hyperlink" Target="http://www.cpa-exam.org/" TargetMode="External"/><Relationship Id="rId37" Type="http://schemas.openxmlformats.org/officeDocument/2006/relationships/hyperlink" Target="http://www.accountingnet.com/" TargetMode="External"/><Relationship Id="rId40" Type="http://schemas.openxmlformats.org/officeDocument/2006/relationships/hyperlink" Target="http://www.finance-glossary.com/pages/home.htm" TargetMode="External"/><Relationship Id="rId45" Type="http://schemas.openxmlformats.org/officeDocument/2006/relationships/hyperlink" Target="http://www.hoovers.com/free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eorgeson.com/us/news-insights/annual-corporate-governance-review" TargetMode="External"/><Relationship Id="rId23" Type="http://schemas.openxmlformats.org/officeDocument/2006/relationships/hyperlink" Target="https://doi.org/10.1016/j.jfineco.2017.06.004" TargetMode="External"/><Relationship Id="rId28" Type="http://schemas.openxmlformats.org/officeDocument/2006/relationships/hyperlink" Target="http://www.fasb.org/" TargetMode="External"/><Relationship Id="rId36" Type="http://schemas.openxmlformats.org/officeDocument/2006/relationships/hyperlink" Target="http://www.accountingnet.com/" TargetMode="External"/><Relationship Id="rId49" Type="http://schemas.openxmlformats.org/officeDocument/2006/relationships/hyperlink" Target="http://finance.yahoo.com/" TargetMode="External"/><Relationship Id="rId10" Type="http://schemas.openxmlformats.org/officeDocument/2006/relationships/hyperlink" Target="https://onlinelibrary.wiley.com/journal/14678683" TargetMode="External"/><Relationship Id="rId19" Type="http://schemas.openxmlformats.org/officeDocument/2006/relationships/hyperlink" Target="https://www.pwc.com/us/en/services/governance-insights-center/key-governance-issues.html" TargetMode="External"/><Relationship Id="rId31" Type="http://schemas.openxmlformats.org/officeDocument/2006/relationships/hyperlink" Target="http://www.nasba.org/nasbaweb.nsf/nasbahome" TargetMode="External"/><Relationship Id="rId44" Type="http://schemas.openxmlformats.org/officeDocument/2006/relationships/hyperlink" Target="http://www.hoovers.com/free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merald.com/insight/publication/issn/1472-0701" TargetMode="External"/><Relationship Id="rId14" Type="http://schemas.openxmlformats.org/officeDocument/2006/relationships/hyperlink" Target="https://www2.deloitte.com/content/dam/Deloitte/ru/Documents/risk/corporate-governance-board-effectiveness-reviews.pdf" TargetMode="External"/><Relationship Id="rId22" Type="http://schemas.openxmlformats.org/officeDocument/2006/relationships/hyperlink" Target="https://doi.org/10.1093/rof/rfw074" TargetMode="External"/><Relationship Id="rId27" Type="http://schemas.openxmlformats.org/officeDocument/2006/relationships/hyperlink" Target="http://www.colegiocpa.com/" TargetMode="External"/><Relationship Id="rId30" Type="http://schemas.openxmlformats.org/officeDocument/2006/relationships/hyperlink" Target="http://www.nasba.org/nasbaweb.nsf/nasbahome" TargetMode="External"/><Relationship Id="rId35" Type="http://schemas.openxmlformats.org/officeDocument/2006/relationships/hyperlink" Target="http://www.cpa-exam.org/" TargetMode="External"/><Relationship Id="rId43" Type="http://schemas.openxmlformats.org/officeDocument/2006/relationships/hyperlink" Target="http://www.finance-glossary.com/pages/home.htm" TargetMode="External"/><Relationship Id="rId48" Type="http://schemas.openxmlformats.org/officeDocument/2006/relationships/hyperlink" Target="http://finance.yahoo.com/" TargetMode="External"/><Relationship Id="rId8" Type="http://schemas.openxmlformats.org/officeDocument/2006/relationships/hyperlink" Target="http://www2.aaahq.org/ascLogin.cfm" TargetMode="Externa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8421-9DD1-4B9E-8BE4-69AA4956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clarisa.cruz@upr.edu</dc:creator>
  <cp:keywords/>
  <dc:description/>
  <cp:lastModifiedBy>Microsoft account</cp:lastModifiedBy>
  <cp:revision>3</cp:revision>
  <cp:lastPrinted>2020-05-25T21:41:00Z</cp:lastPrinted>
  <dcterms:created xsi:type="dcterms:W3CDTF">2020-05-27T16:54:00Z</dcterms:created>
  <dcterms:modified xsi:type="dcterms:W3CDTF">2020-05-27T16:56:00Z</dcterms:modified>
</cp:coreProperties>
</file>