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6CF39" w14:textId="5B1216E0" w:rsidR="00EF0A86" w:rsidRPr="00290386" w:rsidRDefault="00EF0A86" w:rsidP="00290386">
      <w:pPr>
        <w:spacing w:after="0"/>
        <w:ind w:right="-540"/>
        <w:rPr>
          <w:rFonts w:ascii="Arial Narrow" w:hAnsi="Arial Narrow"/>
          <w:b/>
          <w:color w:val="FF0000"/>
          <w:sz w:val="32"/>
          <w:szCs w:val="32"/>
        </w:rPr>
      </w:pPr>
    </w:p>
    <w:p w14:paraId="69566EFB" w14:textId="77777777" w:rsidR="00EF0A86" w:rsidRDefault="00EF0A86" w:rsidP="00EF0A86">
      <w:pPr>
        <w:spacing w:after="0"/>
        <w:jc w:val="center"/>
        <w:rPr>
          <w:rFonts w:ascii="Arial Narrow" w:hAnsi="Arial Narrow"/>
          <w:b/>
          <w:sz w:val="24"/>
          <w:szCs w:val="24"/>
        </w:rPr>
      </w:pPr>
    </w:p>
    <w:p w14:paraId="6FCECC69" w14:textId="4FBB8E7F" w:rsidR="00EF0A86" w:rsidRPr="00AC17BB" w:rsidRDefault="00EF0A86" w:rsidP="00EF0A86">
      <w:pPr>
        <w:spacing w:after="0"/>
        <w:jc w:val="center"/>
        <w:rPr>
          <w:rFonts w:ascii="Arial Narrow" w:hAnsi="Arial Narrow"/>
          <w:b/>
          <w:sz w:val="24"/>
          <w:szCs w:val="24"/>
        </w:rPr>
      </w:pPr>
      <w:r>
        <w:rPr>
          <w:rFonts w:ascii="Arial Narrow" w:hAnsi="Arial Narrow"/>
          <w:b/>
          <w:sz w:val="24"/>
          <w:szCs w:val="24"/>
        </w:rPr>
        <w:t xml:space="preserve">Universidad de </w:t>
      </w:r>
      <w:r w:rsidRPr="00AC17BB">
        <w:rPr>
          <w:rFonts w:ascii="Arial Narrow" w:hAnsi="Arial Narrow"/>
          <w:b/>
          <w:sz w:val="24"/>
          <w:szCs w:val="24"/>
        </w:rPr>
        <w:t>Puerto Rico</w:t>
      </w:r>
    </w:p>
    <w:p w14:paraId="6B84CB75" w14:textId="77777777" w:rsidR="00EF0A86" w:rsidRPr="00AC17BB" w:rsidRDefault="00EF0A86" w:rsidP="00EF0A86">
      <w:pPr>
        <w:spacing w:after="0" w:line="240" w:lineRule="auto"/>
        <w:jc w:val="center"/>
        <w:rPr>
          <w:rFonts w:ascii="Arial Narrow" w:hAnsi="Arial Narrow"/>
          <w:b/>
          <w:sz w:val="24"/>
          <w:szCs w:val="24"/>
        </w:rPr>
      </w:pPr>
      <w:r w:rsidRPr="00AC17BB">
        <w:rPr>
          <w:rFonts w:ascii="Arial Narrow" w:hAnsi="Arial Narrow"/>
          <w:b/>
          <w:sz w:val="24"/>
          <w:szCs w:val="24"/>
        </w:rPr>
        <w:t>Recinto de Río Piedras</w:t>
      </w:r>
    </w:p>
    <w:p w14:paraId="607E3652" w14:textId="398A46D9" w:rsidR="00EF0A86" w:rsidRPr="00AC17BB" w:rsidRDefault="00EF0A86" w:rsidP="00EF0A86">
      <w:pPr>
        <w:spacing w:after="0" w:line="240" w:lineRule="auto"/>
        <w:jc w:val="center"/>
        <w:rPr>
          <w:rFonts w:ascii="Arial Narrow" w:hAnsi="Arial Narrow"/>
          <w:b/>
          <w:sz w:val="24"/>
          <w:szCs w:val="24"/>
        </w:rPr>
      </w:pPr>
      <w:r w:rsidRPr="00AC17BB">
        <w:rPr>
          <w:rFonts w:ascii="Arial Narrow" w:hAnsi="Arial Narrow"/>
          <w:b/>
          <w:sz w:val="24"/>
          <w:szCs w:val="24"/>
        </w:rPr>
        <w:t xml:space="preserve">Facultad de </w:t>
      </w:r>
      <w:r w:rsidR="00CC492D">
        <w:rPr>
          <w:rFonts w:ascii="Arial Narrow" w:hAnsi="Arial Narrow"/>
          <w:b/>
          <w:sz w:val="24"/>
          <w:szCs w:val="24"/>
        </w:rPr>
        <w:t>Administración de Empresas</w:t>
      </w:r>
    </w:p>
    <w:p w14:paraId="64F6DA81" w14:textId="3BF85FD2" w:rsidR="00EF0A86" w:rsidRPr="00AC17BB" w:rsidRDefault="00EF0A86" w:rsidP="00EF0A86">
      <w:pPr>
        <w:spacing w:after="0" w:line="240" w:lineRule="auto"/>
        <w:jc w:val="center"/>
        <w:rPr>
          <w:rFonts w:ascii="Arial Narrow" w:hAnsi="Arial Narrow"/>
          <w:b/>
          <w:sz w:val="24"/>
          <w:szCs w:val="24"/>
        </w:rPr>
      </w:pPr>
      <w:r w:rsidRPr="00AC17BB">
        <w:rPr>
          <w:rFonts w:ascii="Arial Narrow" w:hAnsi="Arial Narrow"/>
          <w:b/>
          <w:sz w:val="24"/>
          <w:szCs w:val="24"/>
        </w:rPr>
        <w:t xml:space="preserve">Departamento de </w:t>
      </w:r>
      <w:r w:rsidR="00CC492D">
        <w:rPr>
          <w:rFonts w:ascii="Arial Narrow" w:hAnsi="Arial Narrow"/>
          <w:b/>
          <w:sz w:val="24"/>
          <w:szCs w:val="24"/>
        </w:rPr>
        <w:t>Contabilidad</w:t>
      </w:r>
    </w:p>
    <w:p w14:paraId="6D296439" w14:textId="10D46B36" w:rsidR="00EF0A86" w:rsidRPr="00AC17BB" w:rsidRDefault="00EF0A86" w:rsidP="00EF0A86">
      <w:pPr>
        <w:spacing w:after="0" w:line="240" w:lineRule="auto"/>
        <w:jc w:val="center"/>
        <w:rPr>
          <w:rFonts w:ascii="Arial Narrow" w:hAnsi="Arial Narrow"/>
          <w:b/>
          <w:sz w:val="24"/>
          <w:szCs w:val="24"/>
        </w:rPr>
      </w:pPr>
      <w:r w:rsidRPr="00AC17BB">
        <w:rPr>
          <w:rFonts w:ascii="Arial Narrow" w:hAnsi="Arial Narrow"/>
          <w:b/>
          <w:sz w:val="24"/>
          <w:szCs w:val="24"/>
        </w:rPr>
        <w:t xml:space="preserve">Programa de </w:t>
      </w:r>
      <w:r w:rsidR="00CC492D">
        <w:rPr>
          <w:rFonts w:ascii="Arial Narrow" w:hAnsi="Arial Narrow"/>
          <w:b/>
          <w:sz w:val="24"/>
          <w:szCs w:val="24"/>
        </w:rPr>
        <w:t>BBA</w:t>
      </w:r>
    </w:p>
    <w:p w14:paraId="67F6C4FB" w14:textId="77777777" w:rsidR="00EF0A86" w:rsidRPr="00AC17BB" w:rsidRDefault="00EF0A86" w:rsidP="00EF0A86">
      <w:pPr>
        <w:spacing w:after="0" w:line="240" w:lineRule="auto"/>
        <w:rPr>
          <w:rFonts w:ascii="Arial Narrow" w:hAnsi="Arial Narrow"/>
          <w:b/>
          <w:sz w:val="24"/>
          <w:szCs w:val="24"/>
        </w:rPr>
      </w:pPr>
    </w:p>
    <w:p w14:paraId="00EFCF24" w14:textId="77777777" w:rsidR="00EF0A86" w:rsidRPr="00AC17BB" w:rsidRDefault="00EF0A86" w:rsidP="00EF0A86">
      <w:pPr>
        <w:spacing w:after="0" w:line="240" w:lineRule="auto"/>
        <w:jc w:val="center"/>
        <w:rPr>
          <w:rFonts w:ascii="Arial Narrow" w:hAnsi="Arial Narrow"/>
          <w:b/>
          <w:sz w:val="24"/>
          <w:szCs w:val="24"/>
        </w:rPr>
      </w:pPr>
    </w:p>
    <w:p w14:paraId="0AEA5885" w14:textId="77777777" w:rsidR="00EF0A86" w:rsidRDefault="00EF0A86" w:rsidP="00EF0A86">
      <w:pPr>
        <w:spacing w:after="0" w:line="240" w:lineRule="auto"/>
        <w:jc w:val="center"/>
        <w:rPr>
          <w:rFonts w:ascii="Arial" w:hAnsi="Arial" w:cs="Arial"/>
          <w:b/>
          <w:sz w:val="40"/>
          <w:szCs w:val="40"/>
        </w:rPr>
      </w:pPr>
      <w:r w:rsidRPr="00AC17BB">
        <w:rPr>
          <w:rFonts w:ascii="Arial" w:hAnsi="Arial" w:cs="Arial"/>
          <w:b/>
          <w:sz w:val="40"/>
          <w:szCs w:val="40"/>
        </w:rPr>
        <w:t>PRONTUARIO</w:t>
      </w:r>
    </w:p>
    <w:p w14:paraId="5B52A1E2" w14:textId="77777777" w:rsidR="00EF0A86" w:rsidRDefault="00EF0A86" w:rsidP="00EF0A86">
      <w:pPr>
        <w:spacing w:after="0" w:line="240" w:lineRule="auto"/>
        <w:rPr>
          <w:rFonts w:ascii="Arial" w:hAnsi="Arial" w:cs="Arial"/>
          <w:color w:val="FF0000"/>
        </w:rPr>
      </w:pPr>
    </w:p>
    <w:p w14:paraId="0C194FF5" w14:textId="2DFDA2D7" w:rsidR="00EF0A86" w:rsidRPr="00AC17BB" w:rsidRDefault="00EF0A86" w:rsidP="00414D16">
      <w:pPr>
        <w:spacing w:after="0" w:line="240" w:lineRule="auto"/>
        <w:jc w:val="both"/>
        <w:rPr>
          <w:rFonts w:ascii="Arial Narrow" w:hAnsi="Arial Narrow"/>
          <w:b/>
          <w:sz w:val="24"/>
          <w:szCs w:val="24"/>
        </w:rPr>
      </w:pPr>
    </w:p>
    <w:tbl>
      <w:tblPr>
        <w:tblW w:w="9805" w:type="dxa"/>
        <w:tblLayout w:type="fixed"/>
        <w:tblCellMar>
          <w:top w:w="15" w:type="dxa"/>
          <w:left w:w="15" w:type="dxa"/>
          <w:bottom w:w="15" w:type="dxa"/>
          <w:right w:w="15" w:type="dxa"/>
        </w:tblCellMar>
        <w:tblLook w:val="04A0" w:firstRow="1" w:lastRow="0" w:firstColumn="1" w:lastColumn="0" w:noHBand="0" w:noVBand="1"/>
      </w:tblPr>
      <w:tblGrid>
        <w:gridCol w:w="3415"/>
        <w:gridCol w:w="450"/>
        <w:gridCol w:w="270"/>
        <w:gridCol w:w="90"/>
        <w:gridCol w:w="2430"/>
        <w:gridCol w:w="3150"/>
      </w:tblGrid>
      <w:tr w:rsidR="00CC492D" w:rsidRPr="00AC17BB" w14:paraId="67AE9F05" w14:textId="77777777" w:rsidTr="00EF0A86">
        <w:trPr>
          <w:trHeight w:val="560"/>
        </w:trPr>
        <w:tc>
          <w:tcPr>
            <w:tcW w:w="3865"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21D1490" w14:textId="77777777" w:rsidR="00CC492D" w:rsidRPr="00AC17BB" w:rsidRDefault="00CC492D" w:rsidP="00CC492D">
            <w:pPr>
              <w:spacing w:after="0" w:line="48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TÍTULO DEL CURSO</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70AAB8BE" w14:textId="77777777" w:rsidR="00CC492D" w:rsidRPr="00AC17BB" w:rsidRDefault="00CC492D" w:rsidP="00CC492D">
            <w:pPr>
              <w:spacing w:after="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E4875" w14:textId="21BED850" w:rsidR="00CC492D" w:rsidRPr="00CC492D" w:rsidRDefault="00CC492D" w:rsidP="00CC492D">
            <w:pPr>
              <w:spacing w:after="0" w:line="480" w:lineRule="auto"/>
              <w:rPr>
                <w:rFonts w:ascii="Arial" w:eastAsia="Times New Roman" w:hAnsi="Arial" w:cs="Arial"/>
                <w:sz w:val="24"/>
                <w:szCs w:val="24"/>
              </w:rPr>
            </w:pPr>
            <w:r w:rsidRPr="00CC492D">
              <w:rPr>
                <w:rFonts w:ascii="Arial" w:hAnsi="Arial" w:cs="Arial"/>
                <w:sz w:val="24"/>
                <w:szCs w:val="24"/>
                <w:lang w:val="es-US"/>
              </w:rPr>
              <w:t xml:space="preserve">Experiencia de Educación Cooperativa en Contabilidad (Parte II) </w:t>
            </w:r>
            <w:r w:rsidRPr="00CC492D">
              <w:rPr>
                <w:rFonts w:ascii="Arial" w:hAnsi="Arial" w:cs="Arial"/>
                <w:color w:val="000000"/>
                <w:sz w:val="24"/>
                <w:szCs w:val="24"/>
                <w:lang w:val="es-US"/>
              </w:rPr>
              <w:t xml:space="preserve"> </w:t>
            </w:r>
          </w:p>
        </w:tc>
      </w:tr>
      <w:tr w:rsidR="00CC492D" w:rsidRPr="00AC17BB" w14:paraId="5BE4DA62" w14:textId="77777777" w:rsidTr="00EF0A86">
        <w:tc>
          <w:tcPr>
            <w:tcW w:w="3865"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31177FF3" w14:textId="77777777" w:rsidR="00CC492D" w:rsidRPr="00AC17BB" w:rsidRDefault="00CC492D" w:rsidP="00CC492D">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CODIFICACIÓN</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6D944DCA" w14:textId="77777777" w:rsidR="00CC492D" w:rsidRPr="00AC17BB" w:rsidRDefault="00CC492D" w:rsidP="00CC492D">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792748" w14:textId="6DDD8553" w:rsidR="00CC492D" w:rsidRPr="00AC17BB" w:rsidRDefault="00CC492D" w:rsidP="00CC492D">
            <w:pPr>
              <w:spacing w:before="60" w:after="60" w:line="480" w:lineRule="auto"/>
              <w:rPr>
                <w:rFonts w:ascii="Arial Narrow" w:eastAsia="Times New Roman" w:hAnsi="Arial Narrow" w:cs="Times New Roman"/>
                <w:sz w:val="24"/>
                <w:szCs w:val="24"/>
                <w:lang w:val="en-US"/>
              </w:rPr>
            </w:pPr>
            <w:r>
              <w:rPr>
                <w:rFonts w:ascii="Arial Narrow" w:eastAsia="Times New Roman" w:hAnsi="Arial Narrow" w:cs="Times New Roman"/>
                <w:bCs/>
                <w:color w:val="000000"/>
                <w:sz w:val="24"/>
                <w:szCs w:val="24"/>
                <w:lang w:val="en-US"/>
              </w:rPr>
              <w:t>CONT 4992</w:t>
            </w:r>
          </w:p>
        </w:tc>
      </w:tr>
      <w:tr w:rsidR="00CC492D" w:rsidRPr="00AC17BB" w14:paraId="6F9BD5E9" w14:textId="77777777" w:rsidTr="00EF0A86">
        <w:tc>
          <w:tcPr>
            <w:tcW w:w="3865"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2AA59B01" w14:textId="4EFEAE89" w:rsidR="00CC492D" w:rsidRPr="00CC492D" w:rsidRDefault="00CC492D" w:rsidP="00CC492D">
            <w:pPr>
              <w:spacing w:before="60" w:after="60" w:line="480" w:lineRule="auto"/>
              <w:rPr>
                <w:rFonts w:ascii="Arial Narrow" w:eastAsia="Times New Roman" w:hAnsi="Arial Narrow" w:cs="Times New Roman"/>
                <w:b/>
                <w:bCs/>
                <w:color w:val="000000"/>
                <w:sz w:val="24"/>
                <w:szCs w:val="24"/>
                <w:lang w:val="es-US"/>
              </w:rPr>
            </w:pPr>
            <w:r w:rsidRPr="00CC492D">
              <w:rPr>
                <w:rFonts w:ascii="Arial Narrow" w:eastAsia="Times New Roman" w:hAnsi="Arial Narrow" w:cs="Times New Roman"/>
                <w:b/>
                <w:bCs/>
                <w:color w:val="000000"/>
                <w:sz w:val="24"/>
                <w:szCs w:val="24"/>
                <w:lang w:val="es-US"/>
              </w:rPr>
              <w:t>CANTIDAD DE HORAS/CRÉDITOS</w:t>
            </w:r>
          </w:p>
          <w:p w14:paraId="759ACAB9" w14:textId="0AB7D8F2" w:rsidR="00CC492D" w:rsidRPr="00CC492D" w:rsidRDefault="00CC492D" w:rsidP="00CC492D">
            <w:pPr>
              <w:spacing w:before="60" w:after="60" w:line="480" w:lineRule="auto"/>
              <w:rPr>
                <w:rFonts w:ascii="Arial Narrow" w:eastAsia="Times New Roman" w:hAnsi="Arial Narrow" w:cs="Times New Roman"/>
                <w:sz w:val="24"/>
                <w:szCs w:val="24"/>
                <w:lang w:val="es-US"/>
              </w:rPr>
            </w:pPr>
            <w:r w:rsidRPr="00CC492D">
              <w:rPr>
                <w:rFonts w:ascii="Arial Narrow" w:eastAsia="Times New Roman" w:hAnsi="Arial Narrow" w:cs="Times New Roman"/>
                <w:b/>
                <w:bCs/>
                <w:color w:val="000000"/>
                <w:sz w:val="24"/>
                <w:szCs w:val="24"/>
                <w:lang w:val="es-US"/>
              </w:rPr>
              <w:t>Variable</w:t>
            </w:r>
            <w:r w:rsidR="0087474D">
              <w:rPr>
                <w:rFonts w:ascii="Arial Narrow" w:eastAsia="Times New Roman" w:hAnsi="Arial Narrow" w:cs="Times New Roman"/>
                <w:b/>
                <w:bCs/>
                <w:color w:val="000000"/>
                <w:sz w:val="24"/>
                <w:szCs w:val="24"/>
                <w:lang w:val="es-US"/>
              </w:rPr>
              <w:t>s</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E601557" w14:textId="77777777" w:rsidR="00CC492D" w:rsidRPr="00AC17BB" w:rsidRDefault="00CC492D" w:rsidP="00CC492D">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B8C1BB" w14:textId="77777777" w:rsidR="00CC492D" w:rsidRDefault="00CC492D" w:rsidP="00CC492D">
            <w:pPr>
              <w:spacing w:before="60" w:after="60" w:line="480" w:lineRule="auto"/>
              <w:rPr>
                <w:rFonts w:ascii="Arial Narrow" w:eastAsia="Times New Roman" w:hAnsi="Arial Narrow" w:cs="Times New Roman"/>
                <w:noProof/>
                <w:sz w:val="24"/>
                <w:szCs w:val="24"/>
              </w:rPr>
            </w:pPr>
            <w:r w:rsidRPr="000A7641">
              <w:rPr>
                <w:rFonts w:ascii="Arial Narrow" w:eastAsia="Times New Roman" w:hAnsi="Arial Narrow" w:cs="Times New Roman"/>
                <w:noProof/>
                <w:sz w:val="24"/>
                <w:szCs w:val="24"/>
              </w:rPr>
              <w:t>Horas semanales   cr</w:t>
            </w:r>
            <w:r>
              <w:rPr>
                <w:rFonts w:ascii="Arial Narrow" w:eastAsia="Times New Roman" w:hAnsi="Arial Narrow" w:cs="Times New Roman"/>
                <w:noProof/>
                <w:sz w:val="24"/>
                <w:szCs w:val="24"/>
              </w:rPr>
              <w:t>é</w:t>
            </w:r>
            <w:r w:rsidRPr="000A7641">
              <w:rPr>
                <w:rFonts w:ascii="Arial Narrow" w:eastAsia="Times New Roman" w:hAnsi="Arial Narrow" w:cs="Times New Roman"/>
                <w:noProof/>
                <w:sz w:val="24"/>
                <w:szCs w:val="24"/>
              </w:rPr>
              <w:t xml:space="preserve">ditos   Total de horas </w:t>
            </w:r>
          </w:p>
          <w:p w14:paraId="52ECE3AC" w14:textId="77777777" w:rsidR="00CC492D" w:rsidRPr="000A7641" w:rsidRDefault="00CC492D" w:rsidP="00CC492D">
            <w:pPr>
              <w:spacing w:before="60" w:after="60" w:line="480" w:lineRule="auto"/>
              <w:rPr>
                <w:rFonts w:ascii="Arial Narrow" w:eastAsia="Times New Roman" w:hAnsi="Arial Narrow" w:cs="Times New Roman"/>
                <w:noProof/>
                <w:sz w:val="24"/>
                <w:szCs w:val="24"/>
              </w:rPr>
            </w:pPr>
            <w:r>
              <w:rPr>
                <w:rFonts w:ascii="Arial Narrow" w:eastAsia="Times New Roman" w:hAnsi="Arial Narrow" w:cs="Times New Roman"/>
                <w:noProof/>
                <w:sz w:val="24"/>
                <w:szCs w:val="24"/>
              </w:rPr>
              <w:t xml:space="preserve">    10  horas            1 cr.          100 horas</w:t>
            </w:r>
          </w:p>
          <w:p w14:paraId="64E714EC" w14:textId="77777777" w:rsidR="00CC492D" w:rsidRPr="000A7641" w:rsidRDefault="00CC492D" w:rsidP="00CC492D">
            <w:pPr>
              <w:spacing w:before="60" w:after="60" w:line="480" w:lineRule="auto"/>
              <w:rPr>
                <w:rFonts w:ascii="Arial Narrow" w:eastAsia="Times New Roman" w:hAnsi="Arial Narrow" w:cs="Times New Roman"/>
                <w:noProof/>
                <w:sz w:val="24"/>
                <w:szCs w:val="24"/>
              </w:rPr>
            </w:pPr>
            <w:r w:rsidRPr="000A7641">
              <w:rPr>
                <w:rFonts w:ascii="Arial Narrow" w:eastAsia="Times New Roman" w:hAnsi="Arial Narrow" w:cs="Times New Roman"/>
                <w:noProof/>
                <w:sz w:val="24"/>
                <w:szCs w:val="24"/>
              </w:rPr>
              <w:t>10-20 horas            2 crs.        200 horas</w:t>
            </w:r>
          </w:p>
          <w:p w14:paraId="101AA0F7" w14:textId="77777777" w:rsidR="00CC492D" w:rsidRDefault="00CC492D" w:rsidP="00CC492D">
            <w:pPr>
              <w:spacing w:before="60" w:after="60" w:line="480" w:lineRule="auto"/>
              <w:rPr>
                <w:rFonts w:ascii="Arial Narrow" w:eastAsia="Times New Roman" w:hAnsi="Arial Narrow" w:cs="Times New Roman"/>
                <w:noProof/>
                <w:sz w:val="24"/>
                <w:szCs w:val="24"/>
                <w:lang w:val="en-US"/>
              </w:rPr>
            </w:pPr>
            <w:r w:rsidRPr="000A7641">
              <w:rPr>
                <w:rFonts w:ascii="Arial Narrow" w:eastAsia="Times New Roman" w:hAnsi="Arial Narrow" w:cs="Times New Roman"/>
                <w:noProof/>
                <w:sz w:val="24"/>
                <w:szCs w:val="24"/>
              </w:rPr>
              <w:t xml:space="preserve">21-30 horas            3 crs.        </w:t>
            </w:r>
            <w:r>
              <w:rPr>
                <w:rFonts w:ascii="Arial Narrow" w:eastAsia="Times New Roman" w:hAnsi="Arial Narrow" w:cs="Times New Roman"/>
                <w:noProof/>
                <w:sz w:val="24"/>
                <w:szCs w:val="24"/>
                <w:lang w:val="en-US"/>
              </w:rPr>
              <w:t>300 horas</w:t>
            </w:r>
          </w:p>
          <w:p w14:paraId="571F8771" w14:textId="689DE78A" w:rsidR="00CC492D" w:rsidRPr="00AC17BB" w:rsidRDefault="00CC492D" w:rsidP="00CC492D">
            <w:pPr>
              <w:spacing w:before="60" w:after="60" w:line="480" w:lineRule="auto"/>
              <w:rPr>
                <w:rFonts w:ascii="Arial Narrow" w:eastAsia="Times New Roman" w:hAnsi="Arial Narrow" w:cs="Times New Roman"/>
                <w:sz w:val="24"/>
                <w:szCs w:val="24"/>
                <w:lang w:val="en-US"/>
              </w:rPr>
            </w:pPr>
            <w:r>
              <w:rPr>
                <w:rFonts w:ascii="Arial Narrow" w:eastAsia="Times New Roman" w:hAnsi="Arial Narrow" w:cs="Times New Roman"/>
                <w:noProof/>
                <w:sz w:val="24"/>
                <w:szCs w:val="24"/>
                <w:lang w:val="en-US"/>
              </w:rPr>
              <w:t>31-40 horas            4 crs.        400 horas</w:t>
            </w:r>
          </w:p>
        </w:tc>
      </w:tr>
      <w:tr w:rsidR="00CC492D" w:rsidRPr="00AC17BB" w14:paraId="608A28B1" w14:textId="77777777" w:rsidTr="00EF0A86">
        <w:tc>
          <w:tcPr>
            <w:tcW w:w="3865"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86A4002" w14:textId="77777777" w:rsidR="00CC492D" w:rsidRPr="00AC17BB" w:rsidRDefault="00CC492D" w:rsidP="00CC492D">
            <w:pPr>
              <w:spacing w:before="60" w:after="60" w:line="48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PRERREQUISITOS, CORREQUISITOS Y OTROS REQUIMIENTOS:   </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2F266A03" w14:textId="77777777" w:rsidR="00CC492D" w:rsidRPr="00AC17BB" w:rsidRDefault="00CC492D" w:rsidP="00CC492D">
            <w:pPr>
              <w:spacing w:after="0" w:line="480" w:lineRule="auto"/>
              <w:rPr>
                <w:rFonts w:ascii="Arial Narrow" w:eastAsia="Times New Roman" w:hAnsi="Arial Narrow" w:cs="Times New Roman"/>
                <w:sz w:val="24"/>
                <w:szCs w:val="24"/>
              </w:rPr>
            </w:pPr>
            <w:r>
              <w:rPr>
                <w:rFonts w:ascii="Arial Narrow" w:eastAsia="Times New Roman" w:hAnsi="Arial Narrow" w:cs="Times New Roman"/>
                <w:sz w:val="24"/>
                <w:szCs w:val="24"/>
              </w:rPr>
              <w:t>:</w:t>
            </w:r>
          </w:p>
        </w:tc>
        <w:tc>
          <w:tcPr>
            <w:tcW w:w="5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BDD465" w14:textId="1CA8D5F5" w:rsidR="00CC492D" w:rsidRPr="00AC17BB" w:rsidRDefault="00CC492D" w:rsidP="00CC492D">
            <w:pPr>
              <w:spacing w:before="60" w:after="60" w:line="480" w:lineRule="auto"/>
              <w:rPr>
                <w:rFonts w:ascii="Arial Narrow" w:eastAsia="Times New Roman" w:hAnsi="Arial Narrow" w:cs="Times New Roman"/>
                <w:sz w:val="24"/>
                <w:szCs w:val="24"/>
                <w:lang w:val="en-US"/>
              </w:rPr>
            </w:pPr>
            <w:r>
              <w:rPr>
                <w:rFonts w:ascii="Arial Narrow" w:eastAsia="Times New Roman" w:hAnsi="Arial Narrow" w:cs="Times New Roman"/>
                <w:color w:val="000000"/>
                <w:sz w:val="24"/>
                <w:szCs w:val="24"/>
                <w:lang w:val="en-US"/>
              </w:rPr>
              <w:t>CONT 4991</w:t>
            </w:r>
          </w:p>
        </w:tc>
      </w:tr>
      <w:tr w:rsidR="00CC492D" w:rsidRPr="00AC17BB" w14:paraId="757BF4EB" w14:textId="77777777" w:rsidTr="00EF0A86">
        <w:trPr>
          <w:trHeight w:val="380"/>
        </w:trPr>
        <w:tc>
          <w:tcPr>
            <w:tcW w:w="9805" w:type="dxa"/>
            <w:gridSpan w:val="6"/>
            <w:tcBorders>
              <w:top w:val="single" w:sz="4" w:space="0" w:color="auto"/>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2F47EDD6" w14:textId="77777777" w:rsidR="00CC492D" w:rsidRPr="00AC17BB" w:rsidRDefault="00CC492D" w:rsidP="00CC492D">
            <w:pPr>
              <w:spacing w:before="240" w:after="240" w:line="240" w:lineRule="auto"/>
              <w:ind w:right="-29"/>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DESCRIPCIÓN DEL CURSO:</w:t>
            </w:r>
          </w:p>
        </w:tc>
      </w:tr>
      <w:tr w:rsidR="00CC492D" w:rsidRPr="00AC17BB" w14:paraId="10C181E3" w14:textId="77777777" w:rsidTr="00EF0A86">
        <w:trPr>
          <w:trHeight w:val="660"/>
        </w:trPr>
        <w:tc>
          <w:tcPr>
            <w:tcW w:w="98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B8190" w14:textId="5FDF85B1" w:rsidR="00CC492D" w:rsidRPr="00BB0D73" w:rsidRDefault="00BB0D73" w:rsidP="00BB0D73">
            <w:pPr>
              <w:jc w:val="both"/>
              <w:rPr>
                <w:rFonts w:ascii="Times New Roman" w:hAnsi="Times New Roman" w:cs="Times New Roman"/>
                <w:sz w:val="24"/>
                <w:szCs w:val="24"/>
              </w:rPr>
            </w:pPr>
            <w:r w:rsidRPr="00CC587E">
              <w:rPr>
                <w:rFonts w:ascii="Times New Roman" w:hAnsi="Times New Roman" w:cs="Times New Roman"/>
                <w:sz w:val="24"/>
                <w:szCs w:val="24"/>
              </w:rPr>
              <w:t xml:space="preserve">      EXPERIENCIA AVANZADA EN LA APLICACI</w:t>
            </w:r>
            <w:r>
              <w:rPr>
                <w:rFonts w:ascii="Times New Roman" w:hAnsi="Times New Roman" w:cs="Times New Roman"/>
                <w:sz w:val="24"/>
                <w:szCs w:val="24"/>
              </w:rPr>
              <w:t>Ó</w:t>
            </w:r>
            <w:r w:rsidRPr="00CC587E">
              <w:rPr>
                <w:rFonts w:ascii="Times New Roman" w:hAnsi="Times New Roman" w:cs="Times New Roman"/>
                <w:sz w:val="24"/>
                <w:szCs w:val="24"/>
              </w:rPr>
              <w:t>N DE LOS CONOCIMIENTOS TE</w:t>
            </w:r>
            <w:r>
              <w:rPr>
                <w:rFonts w:ascii="Times New Roman" w:hAnsi="Times New Roman" w:cs="Times New Roman"/>
                <w:sz w:val="24"/>
                <w:szCs w:val="24"/>
              </w:rPr>
              <w:t>Ó</w:t>
            </w:r>
            <w:r w:rsidRPr="00CC587E">
              <w:rPr>
                <w:rFonts w:ascii="Times New Roman" w:hAnsi="Times New Roman" w:cs="Times New Roman"/>
                <w:sz w:val="24"/>
                <w:szCs w:val="24"/>
              </w:rPr>
              <w:t>RICOS</w:t>
            </w:r>
            <w:r>
              <w:rPr>
                <w:rFonts w:ascii="Times New Roman" w:hAnsi="Times New Roman" w:cs="Times New Roman"/>
                <w:sz w:val="24"/>
                <w:szCs w:val="24"/>
              </w:rPr>
              <w:t xml:space="preserve"> </w:t>
            </w:r>
            <w:r w:rsidRPr="00CC587E">
              <w:rPr>
                <w:rFonts w:ascii="Times New Roman" w:hAnsi="Times New Roman" w:cs="Times New Roman"/>
                <w:sz w:val="24"/>
                <w:szCs w:val="24"/>
              </w:rPr>
              <w:t xml:space="preserve">DEL CAMPO DE CONTABILIDAD EN UN TRABAJO PREFERIBLEMENTE A </w:t>
            </w:r>
            <w:r>
              <w:rPr>
                <w:rFonts w:ascii="Times New Roman" w:hAnsi="Times New Roman" w:cs="Times New Roman"/>
                <w:sz w:val="24"/>
                <w:szCs w:val="24"/>
              </w:rPr>
              <w:t xml:space="preserve">TIEMPO </w:t>
            </w:r>
            <w:r w:rsidRPr="00CC587E">
              <w:rPr>
                <w:rFonts w:ascii="Times New Roman" w:hAnsi="Times New Roman" w:cs="Times New Roman"/>
                <w:sz w:val="24"/>
                <w:szCs w:val="24"/>
              </w:rPr>
              <w:t>COMPLETO, REMUNERADO Y BAJO SUPERVISI</w:t>
            </w:r>
            <w:r>
              <w:rPr>
                <w:rFonts w:ascii="Times New Roman" w:hAnsi="Times New Roman" w:cs="Times New Roman"/>
                <w:sz w:val="24"/>
                <w:szCs w:val="24"/>
              </w:rPr>
              <w:t>Ó</w:t>
            </w:r>
            <w:r w:rsidRPr="00CC587E">
              <w:rPr>
                <w:rFonts w:ascii="Times New Roman" w:hAnsi="Times New Roman" w:cs="Times New Roman"/>
                <w:sz w:val="24"/>
                <w:szCs w:val="24"/>
              </w:rPr>
              <w:t>N ACAD</w:t>
            </w:r>
            <w:r>
              <w:rPr>
                <w:rFonts w:ascii="Times New Roman" w:hAnsi="Times New Roman" w:cs="Times New Roman"/>
                <w:sz w:val="24"/>
                <w:szCs w:val="24"/>
              </w:rPr>
              <w:t>É</w:t>
            </w:r>
            <w:r w:rsidRPr="00CC587E">
              <w:rPr>
                <w:rFonts w:ascii="Times New Roman" w:hAnsi="Times New Roman" w:cs="Times New Roman"/>
                <w:sz w:val="24"/>
                <w:szCs w:val="24"/>
              </w:rPr>
              <w:t>MICA.</w:t>
            </w:r>
            <w:r>
              <w:rPr>
                <w:rFonts w:ascii="Times New Roman" w:hAnsi="Times New Roman" w:cs="Times New Roman"/>
                <w:sz w:val="24"/>
                <w:szCs w:val="24"/>
              </w:rPr>
              <w:t xml:space="preserve"> </w:t>
            </w:r>
            <w:r w:rsidRPr="00CC587E">
              <w:rPr>
                <w:rFonts w:ascii="Times New Roman" w:hAnsi="Times New Roman" w:cs="Times New Roman"/>
                <w:sz w:val="24"/>
                <w:szCs w:val="24"/>
              </w:rPr>
              <w:t>EL CURSO SER</w:t>
            </w:r>
            <w:r>
              <w:rPr>
                <w:rFonts w:ascii="Times New Roman" w:hAnsi="Times New Roman" w:cs="Times New Roman"/>
                <w:sz w:val="24"/>
                <w:szCs w:val="24"/>
              </w:rPr>
              <w:t>Á</w:t>
            </w:r>
            <w:r w:rsidRPr="00CC587E">
              <w:rPr>
                <w:rFonts w:ascii="Times New Roman" w:hAnsi="Times New Roman" w:cs="Times New Roman"/>
                <w:sz w:val="24"/>
                <w:szCs w:val="24"/>
              </w:rPr>
              <w:t xml:space="preserve"> CARGA COMPLETA PARA EL ESTUDIANTE CUANDO SEA DE 4 CR</w:t>
            </w:r>
            <w:r>
              <w:rPr>
                <w:rFonts w:ascii="Times New Roman" w:hAnsi="Times New Roman" w:cs="Times New Roman"/>
                <w:sz w:val="24"/>
                <w:szCs w:val="24"/>
              </w:rPr>
              <w:t>É</w:t>
            </w:r>
            <w:r w:rsidRPr="00CC587E">
              <w:rPr>
                <w:rFonts w:ascii="Times New Roman" w:hAnsi="Times New Roman" w:cs="Times New Roman"/>
                <w:sz w:val="24"/>
                <w:szCs w:val="24"/>
              </w:rPr>
              <w:t>DITOS.</w:t>
            </w:r>
            <w:r>
              <w:rPr>
                <w:rFonts w:ascii="Times New Roman" w:hAnsi="Times New Roman" w:cs="Times New Roman"/>
                <w:sz w:val="24"/>
                <w:szCs w:val="24"/>
              </w:rPr>
              <w:t xml:space="preserve"> CURSO PRESENCIAL,EN LÍNEA E HÍBRIDO.</w:t>
            </w:r>
          </w:p>
          <w:p w14:paraId="0E9F4FB5" w14:textId="77777777" w:rsidR="00CC492D" w:rsidRPr="00AC17BB" w:rsidRDefault="00CC492D" w:rsidP="00CC492D">
            <w:pPr>
              <w:spacing w:after="0" w:line="240" w:lineRule="auto"/>
              <w:jc w:val="both"/>
              <w:rPr>
                <w:rFonts w:ascii="Arial Narrow" w:eastAsia="Times New Roman" w:hAnsi="Arial Narrow" w:cs="Times New Roman"/>
                <w:i/>
                <w:sz w:val="24"/>
                <w:szCs w:val="24"/>
              </w:rPr>
            </w:pPr>
          </w:p>
        </w:tc>
      </w:tr>
      <w:tr w:rsidR="00CC492D" w:rsidRPr="00AC17BB" w14:paraId="2EF1828A" w14:textId="77777777" w:rsidTr="00EF0A86">
        <w:trPr>
          <w:trHeight w:val="360"/>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6AA09E9B" w14:textId="77777777" w:rsidR="00CC492D" w:rsidRPr="00AC17BB" w:rsidRDefault="00CC492D" w:rsidP="00CC492D">
            <w:pPr>
              <w:spacing w:before="240" w:after="24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lastRenderedPageBreak/>
              <w:t>OBJETIVOS DE APRENDIZAJE:</w:t>
            </w:r>
          </w:p>
        </w:tc>
      </w:tr>
      <w:tr w:rsidR="00CC492D" w:rsidRPr="00AC17BB" w14:paraId="4F07650E" w14:textId="77777777" w:rsidTr="00EF0A86">
        <w:trPr>
          <w:trHeight w:val="700"/>
        </w:trPr>
        <w:tc>
          <w:tcPr>
            <w:tcW w:w="98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80E140" w14:textId="77777777" w:rsidR="00AE55A3" w:rsidRPr="00AE55A3" w:rsidRDefault="00AE55A3" w:rsidP="00AE55A3">
            <w:pPr>
              <w:pStyle w:val="NormalWeb"/>
              <w:rPr>
                <w:rFonts w:ascii="Arial" w:hAnsi="Arial" w:cs="Arial"/>
                <w:lang w:val="es-US"/>
              </w:rPr>
            </w:pPr>
            <w:r w:rsidRPr="00AE55A3">
              <w:rPr>
                <w:rFonts w:ascii="Arial" w:hAnsi="Arial" w:cs="Arial"/>
                <w:lang w:val="es-US"/>
              </w:rPr>
              <w:t xml:space="preserve">Al finalizar la experiencia COOP el estudiante podrá: </w:t>
            </w:r>
          </w:p>
          <w:p w14:paraId="169BA1EB" w14:textId="61F14271" w:rsidR="00AE55A3" w:rsidRPr="00AE55A3" w:rsidRDefault="00AE55A3" w:rsidP="00AE55A3">
            <w:pPr>
              <w:pStyle w:val="NormalWeb"/>
              <w:numPr>
                <w:ilvl w:val="1"/>
                <w:numId w:val="7"/>
              </w:numPr>
              <w:rPr>
                <w:rFonts w:ascii="Arial" w:hAnsi="Arial" w:cs="Arial"/>
                <w:lang w:val="es-US"/>
              </w:rPr>
            </w:pPr>
            <w:r w:rsidRPr="00AE55A3">
              <w:rPr>
                <w:rFonts w:ascii="Arial" w:hAnsi="Arial" w:cs="Arial"/>
                <w:lang w:val="es-US"/>
              </w:rPr>
              <w:t xml:space="preserve">Aplicar conocimientos avanzados en contabilidad en un ambiente laboral. </w:t>
            </w:r>
          </w:p>
          <w:p w14:paraId="607BFDAE" w14:textId="4C86D2D2" w:rsidR="00AE55A3" w:rsidRPr="00AE55A3" w:rsidRDefault="00AE55A3" w:rsidP="00AE55A3">
            <w:pPr>
              <w:pStyle w:val="NormalWeb"/>
              <w:numPr>
                <w:ilvl w:val="1"/>
                <w:numId w:val="7"/>
              </w:numPr>
              <w:rPr>
                <w:rFonts w:ascii="Arial" w:hAnsi="Arial" w:cs="Arial"/>
                <w:lang w:val="es-US"/>
              </w:rPr>
            </w:pPr>
            <w:r w:rsidRPr="00AE55A3">
              <w:rPr>
                <w:rFonts w:ascii="Arial" w:hAnsi="Arial" w:cs="Arial"/>
                <w:lang w:val="es-US"/>
              </w:rPr>
              <w:t xml:space="preserve">Evaluar críticamente problemas y situaciones empresariales para la toma de decisiones de índole financiera. </w:t>
            </w:r>
          </w:p>
          <w:p w14:paraId="0FBFDF0B" w14:textId="77777777" w:rsidR="00AE55A3" w:rsidRPr="00AE55A3" w:rsidRDefault="00AE55A3" w:rsidP="00AE55A3">
            <w:pPr>
              <w:pStyle w:val="NormalWeb"/>
              <w:numPr>
                <w:ilvl w:val="1"/>
                <w:numId w:val="7"/>
              </w:numPr>
              <w:rPr>
                <w:rFonts w:ascii="Arial" w:hAnsi="Arial" w:cs="Arial"/>
                <w:lang w:val="es-US"/>
              </w:rPr>
            </w:pPr>
            <w:r w:rsidRPr="00AE55A3">
              <w:rPr>
                <w:rFonts w:ascii="Arial" w:hAnsi="Arial" w:cs="Arial"/>
                <w:lang w:val="es-US"/>
              </w:rPr>
              <w:t xml:space="preserve">Aplicar destrezas interpersonales para interactuar en equipos de trabajo. </w:t>
            </w:r>
          </w:p>
          <w:p w14:paraId="4EDC72E0" w14:textId="77777777" w:rsidR="00AE55A3" w:rsidRPr="00AE55A3" w:rsidRDefault="00AE55A3" w:rsidP="00AE55A3">
            <w:pPr>
              <w:pStyle w:val="NormalWeb"/>
              <w:numPr>
                <w:ilvl w:val="1"/>
                <w:numId w:val="7"/>
              </w:numPr>
              <w:rPr>
                <w:rFonts w:ascii="Arial" w:hAnsi="Arial" w:cs="Arial"/>
                <w:lang w:val="es-US"/>
              </w:rPr>
            </w:pPr>
            <w:r w:rsidRPr="00AE55A3">
              <w:rPr>
                <w:rFonts w:ascii="Arial" w:hAnsi="Arial" w:cs="Arial"/>
                <w:lang w:val="es-US"/>
              </w:rPr>
              <w:t xml:space="preserve">Comunicarse eficazmente en forma oral y escrita. </w:t>
            </w:r>
          </w:p>
          <w:p w14:paraId="18A32A30" w14:textId="7A232FAF" w:rsidR="00AE55A3" w:rsidRPr="00AE55A3" w:rsidRDefault="00AE55A3" w:rsidP="00AE55A3">
            <w:pPr>
              <w:pStyle w:val="NormalWeb"/>
              <w:numPr>
                <w:ilvl w:val="1"/>
                <w:numId w:val="7"/>
              </w:numPr>
              <w:rPr>
                <w:rFonts w:ascii="Arial" w:hAnsi="Arial" w:cs="Arial"/>
                <w:lang w:val="es-US"/>
              </w:rPr>
            </w:pPr>
            <w:r w:rsidRPr="00AE55A3">
              <w:rPr>
                <w:rFonts w:ascii="Arial" w:hAnsi="Arial" w:cs="Arial"/>
                <w:lang w:val="es-US"/>
              </w:rPr>
              <w:t xml:space="preserve">Utilizar los sistemas computarizados de información de su lugar de trabajo. </w:t>
            </w:r>
          </w:p>
          <w:p w14:paraId="0CEC07D1" w14:textId="553BC792" w:rsidR="00AE55A3" w:rsidRPr="00AE55A3" w:rsidRDefault="00AE55A3" w:rsidP="00AE55A3">
            <w:pPr>
              <w:pStyle w:val="NormalWeb"/>
              <w:numPr>
                <w:ilvl w:val="1"/>
                <w:numId w:val="7"/>
              </w:numPr>
              <w:rPr>
                <w:rFonts w:ascii="Arial" w:hAnsi="Arial" w:cs="Arial"/>
                <w:lang w:val="es-US"/>
              </w:rPr>
            </w:pPr>
            <w:r w:rsidRPr="00AE55A3">
              <w:rPr>
                <w:rFonts w:ascii="Arial" w:hAnsi="Arial" w:cs="Arial"/>
                <w:lang w:val="es-US"/>
              </w:rPr>
              <w:t xml:space="preserve">Demostrar sentido de responsabilidad profesional y social en el contexto laboral. </w:t>
            </w:r>
          </w:p>
          <w:p w14:paraId="55F4920D" w14:textId="77777777" w:rsidR="00AE55A3" w:rsidRPr="00AE55A3" w:rsidRDefault="00AE55A3" w:rsidP="00AE55A3">
            <w:pPr>
              <w:pStyle w:val="NormalWeb"/>
              <w:numPr>
                <w:ilvl w:val="1"/>
                <w:numId w:val="7"/>
              </w:numPr>
              <w:rPr>
                <w:rFonts w:ascii="Arial" w:hAnsi="Arial" w:cs="Arial"/>
                <w:lang w:val="es-US"/>
              </w:rPr>
            </w:pPr>
            <w:r w:rsidRPr="00AE55A3">
              <w:rPr>
                <w:rFonts w:ascii="Arial" w:hAnsi="Arial" w:cs="Arial"/>
                <w:lang w:val="es-US"/>
              </w:rPr>
              <w:t xml:space="preserve">Mantener una postura ética y responsable en su lugar de trabajo. </w:t>
            </w:r>
          </w:p>
          <w:p w14:paraId="2293CE3F" w14:textId="77777777" w:rsidR="00AE55A3" w:rsidRPr="00AE55A3" w:rsidRDefault="00AE55A3" w:rsidP="00AE55A3">
            <w:pPr>
              <w:pStyle w:val="NormalWeb"/>
              <w:numPr>
                <w:ilvl w:val="1"/>
                <w:numId w:val="7"/>
              </w:numPr>
              <w:rPr>
                <w:rFonts w:ascii="Arial" w:hAnsi="Arial" w:cs="Arial"/>
                <w:lang w:val="es-US"/>
              </w:rPr>
            </w:pPr>
            <w:r w:rsidRPr="00AE55A3">
              <w:rPr>
                <w:rFonts w:ascii="Arial" w:hAnsi="Arial" w:cs="Arial"/>
                <w:lang w:val="es-US"/>
              </w:rPr>
              <w:t xml:space="preserve">Demostrar disposición para el aprendizaje continuo. </w:t>
            </w:r>
          </w:p>
          <w:p w14:paraId="69C9262E" w14:textId="0D3421A6" w:rsidR="00CC492D" w:rsidRPr="00AE55A3" w:rsidRDefault="00AE55A3" w:rsidP="00AE55A3">
            <w:pPr>
              <w:pStyle w:val="NormalWeb"/>
              <w:numPr>
                <w:ilvl w:val="1"/>
                <w:numId w:val="7"/>
              </w:numPr>
              <w:rPr>
                <w:rFonts w:ascii="Arial" w:hAnsi="Arial" w:cs="Arial"/>
              </w:rPr>
            </w:pPr>
            <w:proofErr w:type="spellStart"/>
            <w:r w:rsidRPr="00AE55A3">
              <w:rPr>
                <w:rFonts w:ascii="Arial" w:hAnsi="Arial" w:cs="Arial"/>
              </w:rPr>
              <w:t>Reevaluar</w:t>
            </w:r>
            <w:proofErr w:type="spellEnd"/>
            <w:r w:rsidRPr="00AE55A3">
              <w:rPr>
                <w:rFonts w:ascii="Arial" w:hAnsi="Arial" w:cs="Arial"/>
              </w:rPr>
              <w:t xml:space="preserve"> sus </w:t>
            </w:r>
            <w:proofErr w:type="spellStart"/>
            <w:r w:rsidRPr="00AE55A3">
              <w:rPr>
                <w:rFonts w:ascii="Arial" w:hAnsi="Arial" w:cs="Arial"/>
              </w:rPr>
              <w:t>metas</w:t>
            </w:r>
            <w:proofErr w:type="spellEnd"/>
            <w:r w:rsidRPr="00AE55A3">
              <w:rPr>
                <w:rFonts w:ascii="Arial" w:hAnsi="Arial" w:cs="Arial"/>
              </w:rPr>
              <w:t xml:space="preserve"> </w:t>
            </w:r>
            <w:proofErr w:type="spellStart"/>
            <w:r w:rsidRPr="00AE55A3">
              <w:rPr>
                <w:rFonts w:ascii="Arial" w:hAnsi="Arial" w:cs="Arial"/>
              </w:rPr>
              <w:t>profesionales</w:t>
            </w:r>
            <w:proofErr w:type="spellEnd"/>
            <w:r w:rsidRPr="00AE55A3">
              <w:rPr>
                <w:rFonts w:ascii="Arial" w:hAnsi="Arial" w:cs="Arial"/>
              </w:rPr>
              <w:t xml:space="preserve">. </w:t>
            </w:r>
          </w:p>
          <w:p w14:paraId="17C3D678" w14:textId="2A17B00A" w:rsidR="00CC492D" w:rsidRPr="00AC17BB" w:rsidRDefault="00CC492D" w:rsidP="00CC492D">
            <w:pPr>
              <w:spacing w:after="0" w:line="240" w:lineRule="auto"/>
              <w:ind w:left="720"/>
              <w:jc w:val="both"/>
              <w:textAlignment w:val="baseline"/>
              <w:rPr>
                <w:rFonts w:ascii="Arial Narrow" w:eastAsia="Times New Roman" w:hAnsi="Arial Narrow" w:cs="Times New Roman"/>
                <w:sz w:val="24"/>
                <w:szCs w:val="24"/>
              </w:rPr>
            </w:pPr>
          </w:p>
        </w:tc>
      </w:tr>
      <w:tr w:rsidR="00CC492D" w:rsidRPr="00AC17BB" w14:paraId="04A1B002" w14:textId="77777777" w:rsidTr="009929FA">
        <w:trPr>
          <w:trHeight w:val="400"/>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60D310B4" w14:textId="77777777" w:rsidR="00CC492D" w:rsidRPr="009929FA" w:rsidRDefault="00CC492D" w:rsidP="009929FA">
            <w:pPr>
              <w:spacing w:before="240" w:after="240" w:line="240" w:lineRule="auto"/>
              <w:jc w:val="both"/>
              <w:rPr>
                <w:rFonts w:ascii="Arial" w:eastAsia="Times New Roman" w:hAnsi="Arial" w:cs="Arial"/>
                <w:b/>
                <w:bCs/>
                <w:color w:val="000000"/>
                <w:sz w:val="24"/>
                <w:szCs w:val="24"/>
              </w:rPr>
            </w:pPr>
            <w:r w:rsidRPr="009929FA">
              <w:rPr>
                <w:rFonts w:ascii="Arial" w:eastAsia="Times New Roman" w:hAnsi="Arial" w:cs="Arial"/>
                <w:b/>
                <w:bCs/>
                <w:color w:val="000000"/>
                <w:sz w:val="24"/>
                <w:szCs w:val="24"/>
              </w:rPr>
              <w:t>BOSQUEJO DE CONTENIDO Y DISTRIBUCIÓN DEL TIEMPO:</w:t>
            </w:r>
          </w:p>
          <w:p w14:paraId="71CD0BC8" w14:textId="77777777" w:rsidR="009929FA" w:rsidRPr="009929FA" w:rsidRDefault="009929FA" w:rsidP="009929FA">
            <w:pPr>
              <w:pStyle w:val="NormalWeb"/>
              <w:ind w:left="720"/>
              <w:jc w:val="both"/>
              <w:rPr>
                <w:rFonts w:ascii="Arial" w:hAnsi="Arial" w:cs="Arial"/>
                <w:lang w:val="es-US"/>
              </w:rPr>
            </w:pPr>
            <w:r w:rsidRPr="009929FA">
              <w:rPr>
                <w:rFonts w:ascii="Arial" w:hAnsi="Arial" w:cs="Arial"/>
                <w:lang w:val="es-US"/>
              </w:rPr>
              <w:t xml:space="preserve">La Facultad de Administración de Empresas del Recinto de Río Piedras cuenta con un Programa de Educación Cooperativa (Programa COOP) para las distintas concentraciones y programas. La Educación Cooperativa es una forma de integrar el estudio con experiencia práctica desde etapas tempranas en la carrera del estudiante. Ofrece al estudiante la oportunidad de iniciarse en el mundo del trabajo con la ventaja de una supervisión académica que le servirá para obtener mayor beneficio de esa experiencia y para reevaluar sus metas profesionales. La experiencia práctica expone al estudiante a la dinámica administrativa del mundo real de trabajo y lo capacita para poder integrar sus estudios al conocimiento directo del quehacer empresarial. Esta experiencia no se puede producir en un curso tradicional. </w:t>
            </w:r>
          </w:p>
          <w:p w14:paraId="6249DCBC" w14:textId="77777777" w:rsidR="009929FA" w:rsidRPr="009929FA" w:rsidRDefault="009929FA" w:rsidP="009929FA">
            <w:pPr>
              <w:pStyle w:val="NormalWeb"/>
              <w:ind w:left="720"/>
              <w:jc w:val="both"/>
              <w:rPr>
                <w:rFonts w:ascii="Arial" w:hAnsi="Arial" w:cs="Arial"/>
                <w:lang w:val="es-US"/>
              </w:rPr>
            </w:pPr>
            <w:r w:rsidRPr="009929FA">
              <w:rPr>
                <w:rFonts w:ascii="Arial" w:hAnsi="Arial" w:cs="Arial"/>
                <w:lang w:val="es-US"/>
              </w:rPr>
              <w:t xml:space="preserve">En nuestro currículo, ya existe la oportunidad de los internados tradicionales donde el estudiante trabaja a tiempo parcial bajo supervisión académica. El Programa de Educación Cooperativa amplía estos ofrecimientos al permitirle al estudiante integrarse a tiempo completo o parcial durante dos semestres en una institución, lo cual representa una experiencia significativa de trabajo y de práctica bajo supervisión académica. El estudiante establece una relación más directa con su patrono y éste a su vez se responsabiliza del estudiante como empleado. </w:t>
            </w:r>
          </w:p>
          <w:p w14:paraId="537D2B3D" w14:textId="77777777" w:rsidR="009929FA" w:rsidRDefault="009929FA" w:rsidP="009929FA">
            <w:pPr>
              <w:pStyle w:val="NormalWeb"/>
              <w:ind w:left="720"/>
              <w:jc w:val="both"/>
              <w:rPr>
                <w:rFonts w:ascii="Arial" w:hAnsi="Arial" w:cs="Arial"/>
                <w:lang w:val="es-US"/>
              </w:rPr>
            </w:pPr>
            <w:r w:rsidRPr="009929FA">
              <w:rPr>
                <w:rFonts w:ascii="Arial" w:hAnsi="Arial" w:cs="Arial"/>
                <w:lang w:val="es-US"/>
              </w:rPr>
              <w:t xml:space="preserve">El estudiante COOP tiene la oportunidad de desarrollar la capacidad de desempeñarse en un ambiente dinámico de relaciones interpersonales einterdisciplinarias. Dos experiencias de trabajo a tiempo completo o parcial con patronos COOP lo ayuda a madurar tanto académica como emocionalmente. La supervisión por parte del personal docente orientará al estudiante para que pueda </w:t>
            </w:r>
            <w:r w:rsidRPr="009929FA">
              <w:rPr>
                <w:rFonts w:ascii="Arial" w:hAnsi="Arial" w:cs="Arial"/>
                <w:lang w:val="es-US"/>
              </w:rPr>
              <w:lastRenderedPageBreak/>
              <w:t xml:space="preserve">establecer una relación entre la teoría del salón de clase y su dimensión práctica y para que revalúe sus metas académicas y profesionales. </w:t>
            </w:r>
          </w:p>
          <w:p w14:paraId="09DA2BB7" w14:textId="11CBD37D" w:rsidR="009929FA" w:rsidRDefault="009929FA" w:rsidP="009929FA">
            <w:pPr>
              <w:pStyle w:val="NormalWeb"/>
              <w:ind w:left="720"/>
              <w:jc w:val="both"/>
              <w:rPr>
                <w:rFonts w:ascii="Arial" w:hAnsi="Arial" w:cs="Arial"/>
                <w:lang w:val="es-US"/>
              </w:rPr>
            </w:pPr>
            <w:r w:rsidRPr="009929FA">
              <w:rPr>
                <w:rFonts w:ascii="Arial" w:hAnsi="Arial" w:cs="Arial"/>
                <w:lang w:val="es-US"/>
              </w:rPr>
              <w:t xml:space="preserve">Para participar en el Programa COOP por segunda vez el estudiante interesado llena la solicitud del programa de Educación COOP, y la entrega con un resumé de una página al profesor coordinador del curso COOP. Dicho profesor, en colaboración con el Decanato de la Facultad de Administración de Empresas, coordina entrevistas de los estudiantes con los patronos seleccionados. El patrono hace la selección final de los estudiantes que contratará. Luego de ser seleccionado por un patrono, el estudiante se matriculará en el curso de Experiencias de Educación Cooperativa. Durante ese periodo académico trabajará a tiempo completo o parcial y recibirá uno (1), dos (2), tres (3) ó cuatro (4) créditos. </w:t>
            </w:r>
          </w:p>
          <w:p w14:paraId="276A36EA" w14:textId="27EB52F4" w:rsidR="009929FA" w:rsidRPr="009929FA" w:rsidRDefault="009929FA" w:rsidP="009929FA">
            <w:pPr>
              <w:pStyle w:val="NormalWeb"/>
              <w:ind w:left="720"/>
              <w:jc w:val="both"/>
              <w:rPr>
                <w:rFonts w:ascii="Arial" w:hAnsi="Arial" w:cs="Arial"/>
                <w:lang w:val="es-US"/>
              </w:rPr>
            </w:pPr>
            <w:r w:rsidRPr="009929FA">
              <w:rPr>
                <w:rFonts w:ascii="Arial" w:hAnsi="Arial" w:cs="Arial"/>
                <w:lang w:val="es-US"/>
              </w:rPr>
              <w:t xml:space="preserve">El patrono deberá completar los informes de horas semanales trabajadas junto con el estudiante y evaluar la labor del mismo. Al final de la experiencia COOP el estudiante deberá someter un trabajo final, con el formato establecido por el profesor coordinador del Curso. </w:t>
            </w:r>
          </w:p>
          <w:p w14:paraId="30C987B9" w14:textId="45D423E1" w:rsidR="009929FA" w:rsidRPr="009929FA" w:rsidRDefault="009929FA" w:rsidP="009929FA">
            <w:pPr>
              <w:pStyle w:val="NormalWeb"/>
              <w:jc w:val="both"/>
              <w:rPr>
                <w:rFonts w:ascii="Arial" w:hAnsi="Arial" w:cs="Arial"/>
              </w:rPr>
            </w:pPr>
          </w:p>
          <w:p w14:paraId="69BCA20D" w14:textId="25A5B30F" w:rsidR="009929FA" w:rsidRPr="009929FA" w:rsidRDefault="009929FA" w:rsidP="009929FA">
            <w:pPr>
              <w:spacing w:before="240" w:after="240" w:line="240" w:lineRule="auto"/>
              <w:jc w:val="both"/>
              <w:rPr>
                <w:rFonts w:ascii="Arial" w:eastAsia="Times New Roman" w:hAnsi="Arial" w:cs="Arial"/>
                <w:sz w:val="24"/>
                <w:szCs w:val="24"/>
              </w:rPr>
            </w:pPr>
          </w:p>
        </w:tc>
      </w:tr>
      <w:tr w:rsidR="00CC492D" w:rsidRPr="00AC17BB" w14:paraId="5FB575F6" w14:textId="77777777" w:rsidTr="009929FA">
        <w:trPr>
          <w:trHeight w:val="280"/>
        </w:trPr>
        <w:tc>
          <w:tcPr>
            <w:tcW w:w="4135" w:type="dxa"/>
            <w:gridSpan w:val="3"/>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hideMark/>
          </w:tcPr>
          <w:p w14:paraId="49E9E3B0" w14:textId="21EF88FB" w:rsidR="00CC492D" w:rsidRPr="00AC17BB" w:rsidRDefault="00CC492D" w:rsidP="00CC492D">
            <w:pPr>
              <w:spacing w:after="0" w:line="276" w:lineRule="auto"/>
              <w:jc w:val="center"/>
              <w:rPr>
                <w:rFonts w:ascii="Arial Narrow" w:eastAsia="Times New Roman" w:hAnsi="Arial Narrow" w:cs="Times New Roman"/>
                <w:sz w:val="24"/>
                <w:szCs w:val="24"/>
                <w:lang w:val="en-US"/>
              </w:rPr>
            </w:pPr>
          </w:p>
        </w:tc>
        <w:tc>
          <w:tcPr>
            <w:tcW w:w="5670" w:type="dxa"/>
            <w:gridSpan w:val="3"/>
            <w:tcBorders>
              <w:top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2CD0C229" w14:textId="0E3DD48D" w:rsidR="00CC492D" w:rsidRPr="00AC17BB" w:rsidRDefault="00CC492D" w:rsidP="009929FA">
            <w:pPr>
              <w:spacing w:before="120" w:after="120" w:line="276" w:lineRule="auto"/>
              <w:rPr>
                <w:rFonts w:ascii="Arial Narrow" w:eastAsia="Times New Roman" w:hAnsi="Arial Narrow" w:cs="Times New Roman"/>
                <w:b/>
                <w:bCs/>
                <w:iCs/>
                <w:color w:val="000000"/>
                <w:sz w:val="24"/>
                <w:szCs w:val="24"/>
                <w:lang w:val="en-US"/>
              </w:rPr>
            </w:pPr>
          </w:p>
        </w:tc>
      </w:tr>
      <w:tr w:rsidR="00CC492D" w:rsidRPr="00AC17BB" w14:paraId="61188B86" w14:textId="77777777" w:rsidTr="00EF0A86">
        <w:trPr>
          <w:trHeight w:val="240"/>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tcPr>
          <w:p w14:paraId="5D8C0E96" w14:textId="77777777" w:rsidR="00CC492D" w:rsidRPr="00AC17BB" w:rsidRDefault="00CC492D" w:rsidP="00CC492D">
            <w:pPr>
              <w:spacing w:before="240" w:line="240" w:lineRule="auto"/>
              <w:jc w:val="both"/>
              <w:rPr>
                <w:rFonts w:ascii="Arial Narrow" w:eastAsia="Times New Roman" w:hAnsi="Arial Narrow" w:cs="Times New Roman"/>
                <w:b/>
                <w:bCs/>
                <w:color w:val="000000"/>
                <w:sz w:val="24"/>
                <w:szCs w:val="24"/>
                <w:lang w:val="en-US"/>
              </w:rPr>
            </w:pPr>
            <w:r>
              <w:rPr>
                <w:rFonts w:ascii="Arial Narrow" w:eastAsia="Times New Roman" w:hAnsi="Arial Narrow" w:cs="Times New Roman"/>
                <w:b/>
                <w:bCs/>
                <w:color w:val="000000"/>
                <w:sz w:val="24"/>
                <w:szCs w:val="24"/>
                <w:lang w:val="en-US"/>
              </w:rPr>
              <w:t xml:space="preserve">Libro de </w:t>
            </w:r>
            <w:proofErr w:type="spellStart"/>
            <w:r>
              <w:rPr>
                <w:rFonts w:ascii="Arial Narrow" w:eastAsia="Times New Roman" w:hAnsi="Arial Narrow" w:cs="Times New Roman"/>
                <w:b/>
                <w:bCs/>
                <w:color w:val="000000"/>
                <w:sz w:val="24"/>
                <w:szCs w:val="24"/>
                <w:lang w:val="en-US"/>
              </w:rPr>
              <w:t>Texto</w:t>
            </w:r>
            <w:proofErr w:type="spellEnd"/>
            <w:r>
              <w:rPr>
                <w:rFonts w:ascii="Arial Narrow" w:eastAsia="Times New Roman" w:hAnsi="Arial Narrow" w:cs="Times New Roman"/>
                <w:b/>
                <w:bCs/>
                <w:color w:val="000000"/>
                <w:sz w:val="24"/>
                <w:szCs w:val="24"/>
                <w:lang w:val="en-US"/>
              </w:rPr>
              <w:t xml:space="preserve"> Principal</w:t>
            </w:r>
          </w:p>
        </w:tc>
      </w:tr>
      <w:tr w:rsidR="00CC492D" w:rsidRPr="00AC17BB" w14:paraId="6AC5082C" w14:textId="77777777" w:rsidTr="00EF0A86">
        <w:trPr>
          <w:trHeight w:val="240"/>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D7743" w14:textId="3D92B32F" w:rsidR="00CC492D" w:rsidRPr="000A5029" w:rsidRDefault="009929FA" w:rsidP="00CC492D">
            <w:pPr>
              <w:spacing w:before="240" w:line="240" w:lineRule="auto"/>
              <w:jc w:val="both"/>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NA</w:t>
            </w:r>
          </w:p>
        </w:tc>
      </w:tr>
      <w:tr w:rsidR="00CC492D" w:rsidRPr="00AC17BB" w14:paraId="52CB791E" w14:textId="77777777" w:rsidTr="00EF0A86">
        <w:trPr>
          <w:trHeight w:val="240"/>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23D78116" w14:textId="77777777" w:rsidR="00CC492D" w:rsidRDefault="00CC492D" w:rsidP="00CC492D">
            <w:pPr>
              <w:spacing w:before="24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TÉCNICAS INSTRUCCIONALES:</w:t>
            </w:r>
          </w:p>
          <w:p w14:paraId="1D8001A3" w14:textId="77777777" w:rsidR="00CC492D" w:rsidRPr="00BD11A7" w:rsidRDefault="00CC492D" w:rsidP="00CC492D">
            <w:pPr>
              <w:spacing w:after="0" w:line="240" w:lineRule="auto"/>
              <w:jc w:val="both"/>
              <w:rPr>
                <w:rFonts w:ascii="Arial Narrow" w:eastAsia="Times New Roman" w:hAnsi="Arial Narrow" w:cs="Times New Roman"/>
                <w:color w:val="000000"/>
                <w:sz w:val="20"/>
                <w:szCs w:val="20"/>
              </w:rPr>
            </w:pPr>
          </w:p>
        </w:tc>
      </w:tr>
      <w:tr w:rsidR="00CC492D" w:rsidRPr="00AC17BB" w14:paraId="08ADAE85" w14:textId="77777777" w:rsidTr="00EF0A86">
        <w:trPr>
          <w:trHeight w:val="240"/>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2F268DC" w14:textId="77777777" w:rsidR="00CC492D" w:rsidRPr="00567083" w:rsidRDefault="00CC492D" w:rsidP="00CC492D">
            <w:pPr>
              <w:spacing w:before="240" w:line="240" w:lineRule="auto"/>
              <w:jc w:val="both"/>
              <w:rPr>
                <w:rFonts w:ascii="Arial Narrow" w:eastAsia="Times New Roman" w:hAnsi="Arial Narrow" w:cs="Times New Roman"/>
                <w:b/>
                <w:bCs/>
                <w:color w:val="000000"/>
                <w:sz w:val="24"/>
                <w:szCs w:val="24"/>
              </w:rPr>
            </w:pPr>
            <w:r w:rsidRPr="00BD11A7">
              <w:rPr>
                <w:rFonts w:ascii="Arial Narrow" w:eastAsia="Times New Roman" w:hAnsi="Arial Narrow" w:cs="Times New Roman"/>
                <w:color w:val="000000"/>
                <w:sz w:val="20"/>
                <w:szCs w:val="20"/>
              </w:rPr>
              <w:t>Se podrán utiliz</w:t>
            </w:r>
            <w:r>
              <w:rPr>
                <w:rFonts w:ascii="Arial Narrow" w:eastAsia="Times New Roman" w:hAnsi="Arial Narrow" w:cs="Times New Roman"/>
                <w:color w:val="000000"/>
                <w:sz w:val="20"/>
                <w:szCs w:val="20"/>
              </w:rPr>
              <w:t>a</w:t>
            </w:r>
            <w:r w:rsidRPr="00BD11A7">
              <w:rPr>
                <w:rFonts w:ascii="Arial Narrow" w:eastAsia="Times New Roman" w:hAnsi="Arial Narrow" w:cs="Times New Roman"/>
                <w:color w:val="000000"/>
                <w:sz w:val="20"/>
                <w:szCs w:val="20"/>
              </w:rPr>
              <w:t>r alguna</w:t>
            </w:r>
            <w:r>
              <w:rPr>
                <w:rFonts w:ascii="Arial Narrow" w:eastAsia="Times New Roman" w:hAnsi="Arial Narrow" w:cs="Times New Roman"/>
                <w:color w:val="000000"/>
                <w:sz w:val="20"/>
                <w:szCs w:val="20"/>
              </w:rPr>
              <w:t>s</w:t>
            </w:r>
            <w:r w:rsidRPr="00BD11A7">
              <w:rPr>
                <w:rFonts w:ascii="Arial Narrow" w:eastAsia="Times New Roman" w:hAnsi="Arial Narrow" w:cs="Times New Roman"/>
                <w:color w:val="000000"/>
                <w:sz w:val="20"/>
                <w:szCs w:val="20"/>
              </w:rPr>
              <w:t xml:space="preserve"> de las siguientes:</w:t>
            </w:r>
          </w:p>
        </w:tc>
      </w:tr>
      <w:tr w:rsidR="00CC492D" w:rsidRPr="00AC17BB" w14:paraId="1CD5551C" w14:textId="77777777" w:rsidTr="00EF0A86">
        <w:trPr>
          <w:trHeight w:val="260"/>
        </w:trPr>
        <w:tc>
          <w:tcPr>
            <w:tcW w:w="3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A0CDBB1" w14:textId="77777777" w:rsidR="00CC492D" w:rsidRPr="00AC17BB" w:rsidRDefault="00CC492D" w:rsidP="00CC492D">
            <w:pPr>
              <w:pStyle w:val="Default"/>
              <w:spacing w:before="120" w:after="120"/>
              <w:jc w:val="center"/>
              <w:rPr>
                <w:rFonts w:ascii="Arial Narrow" w:eastAsia="Times New Roman" w:hAnsi="Arial Narrow" w:cs="Times New Roman"/>
                <w:lang w:val="es-PR"/>
              </w:rPr>
            </w:pPr>
            <w:r w:rsidRPr="00AC17BB">
              <w:rPr>
                <w:rFonts w:ascii="Arial Narrow" w:hAnsi="Arial Narrow"/>
                <w:b/>
                <w:lang w:val="es-PR"/>
              </w:rPr>
              <w:t>Presencial</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54D1B2" w14:textId="77777777" w:rsidR="00CC492D" w:rsidRPr="00AC17BB" w:rsidRDefault="00CC492D" w:rsidP="00CC492D">
            <w:pPr>
              <w:spacing w:before="120" w:after="120" w:line="240" w:lineRule="auto"/>
              <w:jc w:val="center"/>
              <w:textAlignment w:val="baseline"/>
              <w:rPr>
                <w:rFonts w:ascii="Arial Narrow" w:eastAsia="Times New Roman" w:hAnsi="Arial Narrow" w:cs="Times New Roman"/>
                <w:b/>
                <w:color w:val="000000"/>
                <w:sz w:val="24"/>
                <w:szCs w:val="24"/>
              </w:rPr>
            </w:pPr>
            <w:r w:rsidRPr="00AC17BB">
              <w:rPr>
                <w:rFonts w:ascii="Arial Narrow" w:eastAsia="Times New Roman" w:hAnsi="Arial Narrow" w:cs="Times New Roman"/>
                <w:b/>
                <w:color w:val="000000"/>
                <w:sz w:val="24"/>
                <w:szCs w:val="24"/>
              </w:rPr>
              <w:t>Híbrido</w:t>
            </w:r>
          </w:p>
        </w:tc>
        <w:tc>
          <w:tcPr>
            <w:tcW w:w="31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FD5C94" w14:textId="77777777" w:rsidR="00CC492D" w:rsidRPr="00AC17BB" w:rsidRDefault="00CC492D" w:rsidP="00CC492D">
            <w:pPr>
              <w:spacing w:before="120" w:after="120" w:line="240" w:lineRule="auto"/>
              <w:jc w:val="center"/>
              <w:textAlignment w:val="baseline"/>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t>En línea</w:t>
            </w:r>
          </w:p>
        </w:tc>
      </w:tr>
      <w:tr w:rsidR="00CC492D" w:rsidRPr="00AC17BB" w14:paraId="775D4401" w14:textId="77777777" w:rsidTr="00EF0A86">
        <w:trPr>
          <w:trHeight w:val="260"/>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EE79E" w14:textId="77777777" w:rsidR="00CC492D" w:rsidRPr="003D7914" w:rsidRDefault="00CC492D" w:rsidP="00CC492D">
            <w:pPr>
              <w:pStyle w:val="Default"/>
              <w:numPr>
                <w:ilvl w:val="0"/>
                <w:numId w:val="3"/>
              </w:numPr>
              <w:spacing w:line="276" w:lineRule="auto"/>
              <w:ind w:left="334"/>
              <w:rPr>
                <w:rFonts w:ascii="Arial Narrow" w:hAnsi="Arial Narrow"/>
                <w:sz w:val="22"/>
                <w:szCs w:val="22"/>
                <w:lang w:val="es-PR"/>
              </w:rPr>
            </w:pPr>
            <w:r w:rsidRPr="003D7914">
              <w:rPr>
                <w:rFonts w:ascii="Arial Narrow" w:hAnsi="Arial Narrow"/>
                <w:sz w:val="22"/>
                <w:szCs w:val="22"/>
                <w:lang w:val="es-PR"/>
              </w:rPr>
              <w:t>Conferencias del profesor</w:t>
            </w:r>
          </w:p>
          <w:p w14:paraId="05786714" w14:textId="77777777" w:rsidR="00CC492D" w:rsidRPr="003D7914" w:rsidRDefault="00CC492D" w:rsidP="00CC492D">
            <w:pPr>
              <w:pStyle w:val="Default"/>
              <w:numPr>
                <w:ilvl w:val="0"/>
                <w:numId w:val="3"/>
              </w:numPr>
              <w:spacing w:line="276" w:lineRule="auto"/>
              <w:ind w:left="334"/>
              <w:rPr>
                <w:rFonts w:ascii="Arial Narrow" w:hAnsi="Arial Narrow"/>
                <w:sz w:val="22"/>
                <w:szCs w:val="22"/>
                <w:lang w:val="es-PR"/>
              </w:rPr>
            </w:pPr>
            <w:r w:rsidRPr="003D7914">
              <w:rPr>
                <w:rFonts w:ascii="Arial Narrow" w:hAnsi="Arial Narrow"/>
                <w:sz w:val="22"/>
                <w:szCs w:val="22"/>
                <w:lang w:val="es-PR"/>
              </w:rPr>
              <w:t>Lecturas</w:t>
            </w:r>
          </w:p>
          <w:p w14:paraId="77171319" w14:textId="77777777" w:rsidR="00CC492D" w:rsidRPr="003D7914" w:rsidRDefault="00CC492D" w:rsidP="00CC492D">
            <w:pPr>
              <w:pStyle w:val="ListParagraph"/>
              <w:numPr>
                <w:ilvl w:val="0"/>
                <w:numId w:val="3"/>
              </w:numPr>
              <w:spacing w:after="0" w:line="276" w:lineRule="auto"/>
              <w:ind w:left="334" w:right="163"/>
              <w:textAlignment w:val="baseline"/>
              <w:rPr>
                <w:rFonts w:ascii="Arial Narrow" w:hAnsi="Arial Narrow"/>
              </w:rPr>
            </w:pPr>
            <w:r w:rsidRPr="003D7914">
              <w:rPr>
                <w:rFonts w:ascii="Arial Narrow" w:hAnsi="Arial Narrow"/>
              </w:rPr>
              <w:t>Trabajos en grupo</w:t>
            </w:r>
          </w:p>
          <w:p w14:paraId="4B44A60F" w14:textId="77777777" w:rsidR="00CC492D" w:rsidRPr="003D7914" w:rsidRDefault="00CC492D" w:rsidP="00CC492D">
            <w:pPr>
              <w:pStyle w:val="ListParagraph"/>
              <w:numPr>
                <w:ilvl w:val="0"/>
                <w:numId w:val="3"/>
              </w:numPr>
              <w:spacing w:after="0" w:line="276" w:lineRule="auto"/>
              <w:ind w:left="334" w:right="163"/>
              <w:textAlignment w:val="baseline"/>
              <w:rPr>
                <w:rFonts w:ascii="Arial Narrow" w:hAnsi="Arial Narrow"/>
              </w:rPr>
            </w:pPr>
            <w:r w:rsidRPr="003D7914">
              <w:rPr>
                <w:rFonts w:ascii="Arial Narrow" w:hAnsi="Arial Narrow"/>
              </w:rPr>
              <w:t>Tareas individuales</w:t>
            </w:r>
          </w:p>
          <w:p w14:paraId="23A37095" w14:textId="77777777" w:rsidR="00CC492D" w:rsidRPr="003D7914" w:rsidRDefault="00CC492D" w:rsidP="00CC492D">
            <w:pPr>
              <w:pStyle w:val="ListParagraph"/>
              <w:numPr>
                <w:ilvl w:val="0"/>
                <w:numId w:val="3"/>
              </w:numPr>
              <w:spacing w:after="0" w:line="276" w:lineRule="auto"/>
              <w:ind w:left="334" w:right="163"/>
              <w:textAlignment w:val="baseline"/>
              <w:rPr>
                <w:rFonts w:ascii="Arial Narrow" w:hAnsi="Arial Narrow"/>
              </w:rPr>
            </w:pPr>
            <w:r w:rsidRPr="003D7914">
              <w:rPr>
                <w:rFonts w:ascii="Arial Narrow" w:hAnsi="Arial Narrow"/>
              </w:rPr>
              <w:t>Actividades de avalúo</w:t>
            </w:r>
          </w:p>
          <w:p w14:paraId="5022C385" w14:textId="77777777" w:rsidR="00CC492D" w:rsidRPr="003D7914" w:rsidRDefault="00CC492D" w:rsidP="00CC492D">
            <w:pPr>
              <w:pStyle w:val="ListParagraph"/>
              <w:numPr>
                <w:ilvl w:val="0"/>
                <w:numId w:val="3"/>
              </w:numPr>
              <w:spacing w:after="0" w:line="276" w:lineRule="auto"/>
              <w:ind w:left="334" w:right="163"/>
              <w:textAlignment w:val="baseline"/>
              <w:rPr>
                <w:rFonts w:ascii="Arial Narrow" w:hAnsi="Arial Narrow"/>
              </w:rPr>
            </w:pPr>
            <w:r w:rsidRPr="003D7914">
              <w:rPr>
                <w:rFonts w:ascii="Arial Narrow" w:hAnsi="Arial Narrow"/>
              </w:rPr>
              <w:t>Actividades prácticas</w:t>
            </w:r>
          </w:p>
          <w:p w14:paraId="40B88DA5" w14:textId="74824912" w:rsidR="00CC492D" w:rsidRPr="009929FA" w:rsidRDefault="00CC492D" w:rsidP="00CC492D">
            <w:pPr>
              <w:pStyle w:val="Default"/>
              <w:numPr>
                <w:ilvl w:val="0"/>
                <w:numId w:val="3"/>
              </w:numPr>
              <w:spacing w:line="360" w:lineRule="auto"/>
              <w:ind w:left="334"/>
              <w:rPr>
                <w:rFonts w:ascii="Arial Narrow" w:hAnsi="Arial Narrow"/>
                <w:b/>
                <w:lang w:val="es-PR"/>
              </w:rPr>
            </w:pPr>
            <w:proofErr w:type="spellStart"/>
            <w:r w:rsidRPr="003D7914">
              <w:rPr>
                <w:rFonts w:ascii="Arial Narrow" w:eastAsia="Times New Roman" w:hAnsi="Arial Narrow" w:cs="Times New Roman"/>
                <w:sz w:val="22"/>
                <w:szCs w:val="22"/>
              </w:rPr>
              <w:t>Presentaciones</w:t>
            </w:r>
            <w:proofErr w:type="spellEnd"/>
            <w:r w:rsidRPr="003D7914">
              <w:rPr>
                <w:rFonts w:ascii="Arial Narrow" w:eastAsia="Times New Roman" w:hAnsi="Arial Narrow" w:cs="Times New Roman"/>
                <w:sz w:val="22"/>
                <w:szCs w:val="22"/>
              </w:rPr>
              <w:t xml:space="preserve"> </w:t>
            </w:r>
            <w:proofErr w:type="spellStart"/>
            <w:r w:rsidRPr="003D7914">
              <w:rPr>
                <w:rFonts w:ascii="Arial Narrow" w:eastAsia="Times New Roman" w:hAnsi="Arial Narrow" w:cs="Times New Roman"/>
                <w:sz w:val="22"/>
                <w:szCs w:val="22"/>
              </w:rPr>
              <w:t>orales</w:t>
            </w:r>
            <w:proofErr w:type="spellEnd"/>
          </w:p>
          <w:p w14:paraId="453A2994" w14:textId="220DDA42" w:rsidR="009929FA" w:rsidRPr="004D76B0" w:rsidRDefault="009929FA" w:rsidP="005618BA">
            <w:pPr>
              <w:pStyle w:val="Default"/>
              <w:spacing w:line="360" w:lineRule="auto"/>
              <w:ind w:left="-26"/>
              <w:rPr>
                <w:rFonts w:ascii="Arial Narrow" w:hAnsi="Arial Narrow"/>
                <w:b/>
                <w:lang w:val="es-PR"/>
              </w:rPr>
            </w:pPr>
          </w:p>
          <w:p w14:paraId="2B72B9DE" w14:textId="390AF5BE" w:rsidR="00CC492D" w:rsidRPr="00F62A83" w:rsidRDefault="00CC492D" w:rsidP="00CC492D">
            <w:pPr>
              <w:pStyle w:val="Default"/>
              <w:spacing w:line="276" w:lineRule="auto"/>
              <w:ind w:left="-26"/>
              <w:rPr>
                <w:rFonts w:ascii="Arial Narrow" w:hAnsi="Arial Narrow"/>
                <w:b/>
                <w:lang w:val="es-PR"/>
              </w:rPr>
            </w:pPr>
          </w:p>
        </w:tc>
        <w:tc>
          <w:tcPr>
            <w:tcW w:w="3240" w:type="dxa"/>
            <w:gridSpan w:val="4"/>
            <w:tcBorders>
              <w:top w:val="single" w:sz="4" w:space="0" w:color="000000"/>
              <w:left w:val="single" w:sz="4" w:space="0" w:color="000000"/>
              <w:bottom w:val="single" w:sz="4" w:space="0" w:color="000000"/>
              <w:right w:val="single" w:sz="4" w:space="0" w:color="000000"/>
            </w:tcBorders>
          </w:tcPr>
          <w:p w14:paraId="6B5154E9" w14:textId="77777777" w:rsidR="00CC492D" w:rsidRPr="003D7914" w:rsidRDefault="00CC492D" w:rsidP="00CC492D">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Módulos instruccionales en línea</w:t>
            </w:r>
          </w:p>
          <w:p w14:paraId="2A3351A0" w14:textId="77777777" w:rsidR="00CC492D" w:rsidRPr="003D7914" w:rsidRDefault="00CC492D" w:rsidP="00CC492D">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Lecturas de artículos profesionales en línea</w:t>
            </w:r>
          </w:p>
          <w:p w14:paraId="0DCF3F05" w14:textId="77777777" w:rsidR="00CC492D" w:rsidRPr="003D7914" w:rsidRDefault="00CC492D" w:rsidP="00CC492D">
            <w:pPr>
              <w:pStyle w:val="ListParagraph"/>
              <w:numPr>
                <w:ilvl w:val="0"/>
                <w:numId w:val="3"/>
              </w:numPr>
              <w:spacing w:after="0" w:line="276" w:lineRule="auto"/>
              <w:ind w:left="342" w:right="163"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Videos instruccionales</w:t>
            </w:r>
          </w:p>
          <w:p w14:paraId="62B158C3" w14:textId="77777777" w:rsidR="00CC492D" w:rsidRPr="003D7914" w:rsidRDefault="00CC492D" w:rsidP="00CC492D">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Trabajos en grupo</w:t>
            </w:r>
          </w:p>
          <w:p w14:paraId="48A728A6" w14:textId="77777777" w:rsidR="00CC492D" w:rsidRPr="003D7914" w:rsidRDefault="00CC492D" w:rsidP="00CC492D">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Tareas individuales</w:t>
            </w:r>
          </w:p>
          <w:p w14:paraId="4FCF5327" w14:textId="77777777" w:rsidR="00CC492D" w:rsidRPr="003D7914" w:rsidRDefault="00CC492D" w:rsidP="00CC492D">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Actividades de avalúo</w:t>
            </w:r>
          </w:p>
          <w:p w14:paraId="5FB5D9C1" w14:textId="77777777" w:rsidR="00CC492D" w:rsidRPr="003D7914" w:rsidRDefault="00CC492D" w:rsidP="00CC492D">
            <w:pPr>
              <w:pStyle w:val="ListParagraph"/>
              <w:numPr>
                <w:ilvl w:val="0"/>
                <w:numId w:val="3"/>
              </w:numPr>
              <w:spacing w:after="0" w:line="276" w:lineRule="auto"/>
              <w:ind w:left="334" w:right="163" w:hanging="260"/>
              <w:textAlignment w:val="baseline"/>
              <w:rPr>
                <w:rFonts w:ascii="Arial Narrow" w:hAnsi="Arial Narrow"/>
              </w:rPr>
            </w:pPr>
            <w:r w:rsidRPr="003D7914">
              <w:rPr>
                <w:rFonts w:ascii="Arial Narrow" w:hAnsi="Arial Narrow"/>
              </w:rPr>
              <w:t>Actividades prácticas</w:t>
            </w:r>
          </w:p>
          <w:p w14:paraId="5E6FB21B" w14:textId="77777777" w:rsidR="00CC492D" w:rsidRPr="003D7914" w:rsidRDefault="00CC492D" w:rsidP="00CC492D">
            <w:pPr>
              <w:pStyle w:val="ListParagraph"/>
              <w:numPr>
                <w:ilvl w:val="0"/>
                <w:numId w:val="3"/>
              </w:numPr>
              <w:spacing w:after="0" w:line="276" w:lineRule="auto"/>
              <w:ind w:left="344"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Presentaciones orales</w:t>
            </w:r>
          </w:p>
          <w:p w14:paraId="7E108C59" w14:textId="77777777" w:rsidR="00CC492D" w:rsidRPr="00F62A83" w:rsidRDefault="00CC492D" w:rsidP="00CC492D">
            <w:pPr>
              <w:pStyle w:val="ListParagraph"/>
              <w:numPr>
                <w:ilvl w:val="0"/>
                <w:numId w:val="3"/>
              </w:numPr>
              <w:spacing w:after="0" w:line="360" w:lineRule="auto"/>
              <w:ind w:left="344" w:hanging="270"/>
              <w:textAlignment w:val="baseline"/>
              <w:rPr>
                <w:rFonts w:ascii="Arial Narrow" w:eastAsia="Times New Roman" w:hAnsi="Arial Narrow" w:cs="Times New Roman"/>
                <w:color w:val="000000"/>
                <w:sz w:val="24"/>
                <w:szCs w:val="24"/>
              </w:rPr>
            </w:pPr>
            <w:r w:rsidRPr="003D7914">
              <w:rPr>
                <w:rFonts w:ascii="Arial Narrow" w:eastAsia="Times New Roman" w:hAnsi="Arial Narrow" w:cs="Times New Roman"/>
                <w:color w:val="000000"/>
              </w:rPr>
              <w:t>Videoconferencias asincrónicas y sincrónicas</w:t>
            </w:r>
          </w:p>
        </w:tc>
        <w:tc>
          <w:tcPr>
            <w:tcW w:w="3150" w:type="dxa"/>
            <w:tcBorders>
              <w:top w:val="single" w:sz="4" w:space="0" w:color="000000"/>
              <w:left w:val="single" w:sz="4" w:space="0" w:color="000000"/>
              <w:bottom w:val="single" w:sz="4" w:space="0" w:color="000000"/>
              <w:right w:val="single" w:sz="4" w:space="0" w:color="000000"/>
            </w:tcBorders>
          </w:tcPr>
          <w:p w14:paraId="5BE52AAA" w14:textId="77777777" w:rsidR="00CC492D" w:rsidRPr="003D7914" w:rsidRDefault="00CC492D" w:rsidP="00CC492D">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 xml:space="preserve">Módulos instruccionales interactivos </w:t>
            </w:r>
          </w:p>
          <w:p w14:paraId="01A2B12D" w14:textId="77777777" w:rsidR="00CC492D" w:rsidRPr="003D7914" w:rsidRDefault="00CC492D" w:rsidP="00CC492D">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Lecturas de artículos profesionales en línea</w:t>
            </w:r>
          </w:p>
          <w:p w14:paraId="5973B0A9" w14:textId="77777777" w:rsidR="00CC492D" w:rsidRPr="003D7914" w:rsidRDefault="00CC492D" w:rsidP="00CC492D">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Videos instruccionales</w:t>
            </w:r>
          </w:p>
          <w:p w14:paraId="464D2EC5" w14:textId="77777777" w:rsidR="00CC492D" w:rsidRPr="003D7914" w:rsidRDefault="00CC492D" w:rsidP="00CC492D">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Trabajos en grupo</w:t>
            </w:r>
          </w:p>
          <w:p w14:paraId="1A0805AC" w14:textId="77777777" w:rsidR="00CC492D" w:rsidRPr="003D7914" w:rsidRDefault="00CC492D" w:rsidP="00CC492D">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Tareas individuales</w:t>
            </w:r>
          </w:p>
          <w:p w14:paraId="40CE639D" w14:textId="77777777" w:rsidR="00CC492D" w:rsidRPr="003D7914" w:rsidRDefault="00CC492D" w:rsidP="00CC492D">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Actividades de avalúo</w:t>
            </w:r>
          </w:p>
          <w:p w14:paraId="48D0467E" w14:textId="77777777" w:rsidR="00CC492D" w:rsidRPr="003D7914" w:rsidRDefault="00CC492D" w:rsidP="00CC492D">
            <w:pPr>
              <w:pStyle w:val="ListParagraph"/>
              <w:numPr>
                <w:ilvl w:val="0"/>
                <w:numId w:val="3"/>
              </w:numPr>
              <w:spacing w:after="0" w:line="276" w:lineRule="auto"/>
              <w:ind w:left="334" w:right="163" w:hanging="260"/>
              <w:textAlignment w:val="baseline"/>
              <w:rPr>
                <w:rFonts w:ascii="Arial Narrow" w:hAnsi="Arial Narrow"/>
              </w:rPr>
            </w:pPr>
            <w:r w:rsidRPr="003D7914">
              <w:rPr>
                <w:rFonts w:ascii="Arial Narrow" w:hAnsi="Arial Narrow"/>
              </w:rPr>
              <w:t>Actividades prácticas</w:t>
            </w:r>
          </w:p>
          <w:p w14:paraId="792D1C0C" w14:textId="77777777" w:rsidR="00CC492D" w:rsidRPr="003D7914" w:rsidRDefault="00CC492D" w:rsidP="00CC492D">
            <w:pPr>
              <w:pStyle w:val="ListParagraph"/>
              <w:numPr>
                <w:ilvl w:val="0"/>
                <w:numId w:val="3"/>
              </w:numPr>
              <w:spacing w:after="0" w:line="276" w:lineRule="auto"/>
              <w:ind w:left="344"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Presentaciones orales</w:t>
            </w:r>
          </w:p>
          <w:p w14:paraId="5299F51D" w14:textId="0D2A5490" w:rsidR="00CC492D" w:rsidRPr="004D76B0" w:rsidRDefault="00CC492D" w:rsidP="00CC492D">
            <w:pPr>
              <w:pStyle w:val="ListParagraph"/>
              <w:numPr>
                <w:ilvl w:val="0"/>
                <w:numId w:val="3"/>
              </w:numPr>
              <w:spacing w:after="0" w:line="360" w:lineRule="auto"/>
              <w:ind w:left="344" w:hanging="270"/>
              <w:textAlignment w:val="baseline"/>
              <w:rPr>
                <w:rFonts w:ascii="Arial Narrow" w:hAnsi="Arial Narrow"/>
                <w:sz w:val="24"/>
                <w:szCs w:val="24"/>
              </w:rPr>
            </w:pPr>
            <w:r w:rsidRPr="003D7914">
              <w:rPr>
                <w:rFonts w:ascii="Arial Narrow" w:hAnsi="Arial Narrow"/>
              </w:rPr>
              <w:t xml:space="preserve">Videoconferencias </w:t>
            </w:r>
            <w:r w:rsidRPr="003D7914">
              <w:rPr>
                <w:rFonts w:ascii="Arial Narrow" w:eastAsia="Times New Roman" w:hAnsi="Arial Narrow" w:cs="Times New Roman"/>
                <w:color w:val="000000"/>
              </w:rPr>
              <w:t>asincrónicas</w:t>
            </w:r>
            <w:r w:rsidRPr="003D7914">
              <w:rPr>
                <w:rFonts w:ascii="Arial Narrow" w:hAnsi="Arial Narrow"/>
              </w:rPr>
              <w:t xml:space="preserve"> y </w:t>
            </w:r>
            <w:r w:rsidR="005618BA" w:rsidRPr="005618BA">
              <w:rPr>
                <w:rFonts w:ascii="Arial Narrow" w:hAnsi="Arial Narrow"/>
                <w:b/>
                <w:bCs/>
                <w:color w:val="1F3864" w:themeColor="accent1" w:themeShade="80"/>
              </w:rPr>
              <w:t>sincrónicas</w:t>
            </w:r>
          </w:p>
        </w:tc>
      </w:tr>
      <w:tr w:rsidR="00CC492D" w:rsidRPr="00AC17BB" w14:paraId="329F96FA" w14:textId="77777777" w:rsidTr="00EF0A86">
        <w:trPr>
          <w:trHeight w:val="300"/>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5006DED6" w14:textId="77777777" w:rsidR="00CC492D" w:rsidRPr="00AC17BB" w:rsidRDefault="00CC492D" w:rsidP="00CC492D">
            <w:pPr>
              <w:spacing w:before="240" w:after="24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smallCaps/>
                <w:color w:val="000000"/>
                <w:sz w:val="24"/>
                <w:szCs w:val="24"/>
              </w:rPr>
              <w:lastRenderedPageBreak/>
              <w:t>RECURSOS MÍNIMOS DISPONIBLES O REQUERIDOS:</w:t>
            </w:r>
          </w:p>
        </w:tc>
      </w:tr>
    </w:tbl>
    <w:tbl>
      <w:tblPr>
        <w:tblStyle w:val="TableGrid"/>
        <w:tblW w:w="9810" w:type="dxa"/>
        <w:tblInd w:w="-5" w:type="dxa"/>
        <w:tblLook w:val="04A0" w:firstRow="1" w:lastRow="0" w:firstColumn="1" w:lastColumn="0" w:noHBand="0" w:noVBand="1"/>
      </w:tblPr>
      <w:tblGrid>
        <w:gridCol w:w="4691"/>
        <w:gridCol w:w="1201"/>
        <w:gridCol w:w="1828"/>
        <w:gridCol w:w="2090"/>
      </w:tblGrid>
      <w:tr w:rsidR="00EF0A86" w:rsidRPr="00AC17BB" w14:paraId="0F07F937" w14:textId="77777777" w:rsidTr="00EF0A86">
        <w:tc>
          <w:tcPr>
            <w:tcW w:w="4691" w:type="dxa"/>
            <w:shd w:val="clear" w:color="auto" w:fill="D9D9D9" w:themeFill="background1" w:themeFillShade="D9"/>
          </w:tcPr>
          <w:p w14:paraId="2F6FC97E" w14:textId="77777777" w:rsidR="00EF0A86" w:rsidRPr="00AC17BB" w:rsidRDefault="00EF0A86" w:rsidP="00A3175D">
            <w:pPr>
              <w:pStyle w:val="Default"/>
              <w:spacing w:before="120" w:after="120"/>
              <w:jc w:val="center"/>
              <w:rPr>
                <w:rFonts w:ascii="Arial Narrow" w:hAnsi="Arial Narrow"/>
                <w:b/>
                <w:lang w:val="es-PR"/>
              </w:rPr>
            </w:pPr>
            <w:r w:rsidRPr="00AC17BB">
              <w:rPr>
                <w:rFonts w:ascii="Arial Narrow" w:hAnsi="Arial Narrow"/>
                <w:b/>
                <w:lang w:val="es-PR"/>
              </w:rPr>
              <w:t>Recurso</w:t>
            </w:r>
          </w:p>
        </w:tc>
        <w:tc>
          <w:tcPr>
            <w:tcW w:w="1201" w:type="dxa"/>
            <w:shd w:val="clear" w:color="auto" w:fill="D9D9D9" w:themeFill="background1" w:themeFillShade="D9"/>
          </w:tcPr>
          <w:p w14:paraId="6E91A3FD" w14:textId="77777777" w:rsidR="00EF0A86" w:rsidRPr="00AC17BB" w:rsidRDefault="00EF0A86" w:rsidP="00A3175D">
            <w:pPr>
              <w:pStyle w:val="Default"/>
              <w:spacing w:before="120" w:after="120"/>
              <w:jc w:val="center"/>
              <w:rPr>
                <w:rFonts w:ascii="Arial Narrow" w:hAnsi="Arial Narrow"/>
                <w:b/>
                <w:lang w:val="es-PR"/>
              </w:rPr>
            </w:pPr>
            <w:r w:rsidRPr="00AC17BB">
              <w:rPr>
                <w:rFonts w:ascii="Arial Narrow" w:hAnsi="Arial Narrow"/>
                <w:b/>
                <w:lang w:val="es-PR"/>
              </w:rPr>
              <w:t>Presencial</w:t>
            </w:r>
          </w:p>
        </w:tc>
        <w:tc>
          <w:tcPr>
            <w:tcW w:w="1828" w:type="dxa"/>
            <w:shd w:val="clear" w:color="auto" w:fill="D9D9D9" w:themeFill="background1" w:themeFillShade="D9"/>
          </w:tcPr>
          <w:p w14:paraId="644D0A1C" w14:textId="77777777" w:rsidR="00EF0A86" w:rsidRPr="00AC17BB" w:rsidRDefault="00EF0A86" w:rsidP="00A3175D">
            <w:pPr>
              <w:pStyle w:val="Default"/>
              <w:spacing w:before="120" w:after="120"/>
              <w:jc w:val="center"/>
              <w:rPr>
                <w:rFonts w:ascii="Arial Narrow" w:hAnsi="Arial Narrow"/>
                <w:b/>
                <w:lang w:val="es-PR"/>
              </w:rPr>
            </w:pPr>
            <w:r w:rsidRPr="00AC17BB">
              <w:rPr>
                <w:rFonts w:ascii="Arial Narrow" w:hAnsi="Arial Narrow"/>
                <w:b/>
                <w:lang w:val="es-PR"/>
              </w:rPr>
              <w:t>Híbrido</w:t>
            </w:r>
          </w:p>
        </w:tc>
        <w:tc>
          <w:tcPr>
            <w:tcW w:w="2090" w:type="dxa"/>
            <w:shd w:val="clear" w:color="auto" w:fill="D9D9D9" w:themeFill="background1" w:themeFillShade="D9"/>
          </w:tcPr>
          <w:p w14:paraId="7A89AEE8" w14:textId="77777777" w:rsidR="00EF0A86" w:rsidRPr="00AC17BB" w:rsidRDefault="00EF0A86" w:rsidP="00A3175D">
            <w:pPr>
              <w:pStyle w:val="Default"/>
              <w:spacing w:before="120" w:after="120"/>
              <w:jc w:val="center"/>
              <w:rPr>
                <w:rFonts w:ascii="Arial Narrow" w:hAnsi="Arial Narrow"/>
                <w:b/>
                <w:lang w:val="es-PR"/>
              </w:rPr>
            </w:pPr>
            <w:r>
              <w:rPr>
                <w:rFonts w:ascii="Arial Narrow" w:hAnsi="Arial Narrow"/>
                <w:b/>
                <w:lang w:val="es-PR"/>
              </w:rPr>
              <w:t>En línea</w:t>
            </w:r>
          </w:p>
        </w:tc>
      </w:tr>
      <w:tr w:rsidR="00EF0A86" w:rsidRPr="00AC17BB" w14:paraId="796979D6" w14:textId="77777777" w:rsidTr="00EF0A86">
        <w:tc>
          <w:tcPr>
            <w:tcW w:w="4691" w:type="dxa"/>
          </w:tcPr>
          <w:p w14:paraId="3FF05B11" w14:textId="77777777" w:rsidR="00EF0A86" w:rsidRPr="00AC17BB" w:rsidRDefault="00EF0A86" w:rsidP="004D76B0">
            <w:pPr>
              <w:pStyle w:val="Default"/>
              <w:rPr>
                <w:rFonts w:ascii="Arial Narrow" w:hAnsi="Arial Narrow"/>
                <w:lang w:val="es-PR"/>
              </w:rPr>
            </w:pPr>
            <w:r w:rsidRPr="00AC17BB">
              <w:rPr>
                <w:rFonts w:ascii="Arial Narrow" w:hAnsi="Arial Narrow"/>
                <w:lang w:val="es-PR"/>
              </w:rPr>
              <w:t>Cuenta en la plataforma institucional de gestión de aprendizaje (</w:t>
            </w:r>
            <w:r>
              <w:rPr>
                <w:rFonts w:ascii="Arial Narrow" w:hAnsi="Arial Narrow"/>
                <w:lang w:val="es-PR"/>
              </w:rPr>
              <w:t xml:space="preserve">Ej. </w:t>
            </w:r>
            <w:r w:rsidRPr="00AC17BB">
              <w:rPr>
                <w:rFonts w:ascii="Arial Narrow" w:hAnsi="Arial Narrow"/>
                <w:lang w:val="es-PR"/>
              </w:rPr>
              <w:t>Moodle)</w:t>
            </w:r>
          </w:p>
        </w:tc>
        <w:tc>
          <w:tcPr>
            <w:tcW w:w="1201" w:type="dxa"/>
          </w:tcPr>
          <w:p w14:paraId="02E27BD6"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1828" w:type="dxa"/>
          </w:tcPr>
          <w:p w14:paraId="45B5805B"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2090" w:type="dxa"/>
          </w:tcPr>
          <w:p w14:paraId="5F0A0511" w14:textId="77777777" w:rsidR="00EF0A86" w:rsidRDefault="00EF0A86" w:rsidP="00A3175D">
            <w:pPr>
              <w:pStyle w:val="Default"/>
              <w:spacing w:line="360" w:lineRule="auto"/>
              <w:jc w:val="center"/>
            </w:pPr>
            <w:r w:rsidRPr="00AC17BB">
              <w:rPr>
                <w:rFonts w:ascii="Arial Narrow" w:hAnsi="Arial Narrow"/>
                <w:lang w:val="es-PR"/>
              </w:rPr>
              <w:t>Institución</w:t>
            </w:r>
          </w:p>
          <w:p w14:paraId="1E713E23" w14:textId="77777777" w:rsidR="00EF0A86" w:rsidRPr="003D4BD2" w:rsidRDefault="00EF0A86" w:rsidP="00A3175D"/>
        </w:tc>
      </w:tr>
      <w:tr w:rsidR="00EF0A86" w:rsidRPr="00AC17BB" w14:paraId="135BF650" w14:textId="77777777" w:rsidTr="00EF0A86">
        <w:tc>
          <w:tcPr>
            <w:tcW w:w="4691" w:type="dxa"/>
          </w:tcPr>
          <w:p w14:paraId="5E73FEA0" w14:textId="77777777" w:rsidR="00EF0A86" w:rsidRPr="00AC17BB" w:rsidRDefault="00EF0A86" w:rsidP="00A3175D">
            <w:pPr>
              <w:pStyle w:val="Default"/>
              <w:spacing w:line="360" w:lineRule="auto"/>
              <w:rPr>
                <w:rFonts w:ascii="Arial Narrow" w:hAnsi="Arial Narrow"/>
                <w:lang w:val="es-PR"/>
              </w:rPr>
            </w:pPr>
            <w:r w:rsidRPr="00AC17BB">
              <w:rPr>
                <w:rFonts w:ascii="Arial Narrow" w:hAnsi="Arial Narrow"/>
                <w:lang w:val="es-PR"/>
              </w:rPr>
              <w:t>Cuenta de correo electrónico institucional</w:t>
            </w:r>
          </w:p>
        </w:tc>
        <w:tc>
          <w:tcPr>
            <w:tcW w:w="1201" w:type="dxa"/>
          </w:tcPr>
          <w:p w14:paraId="22FC31F1"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1828" w:type="dxa"/>
          </w:tcPr>
          <w:p w14:paraId="4014C105"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2090" w:type="dxa"/>
          </w:tcPr>
          <w:p w14:paraId="773DA7D1"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r>
      <w:tr w:rsidR="00EF0A86" w:rsidRPr="00AC17BB" w14:paraId="087DC013" w14:textId="77777777" w:rsidTr="00EF0A86">
        <w:tc>
          <w:tcPr>
            <w:tcW w:w="4691" w:type="dxa"/>
          </w:tcPr>
          <w:p w14:paraId="4A05186E" w14:textId="77777777" w:rsidR="00EF0A86" w:rsidRPr="00AC17BB" w:rsidRDefault="00EF0A86" w:rsidP="004D76B0">
            <w:pPr>
              <w:pStyle w:val="Default"/>
              <w:rPr>
                <w:rFonts w:ascii="Arial Narrow" w:hAnsi="Arial Narrow"/>
                <w:lang w:val="es-PR"/>
              </w:rPr>
            </w:pPr>
            <w:r w:rsidRPr="00AC17BB">
              <w:rPr>
                <w:rFonts w:ascii="Arial Narrow" w:hAnsi="Arial Narrow"/>
                <w:lang w:val="es-PR"/>
              </w:rPr>
              <w:t>Computadora con acceso a internet de alta velocidad o dispositivo móvil con servicio de datos</w:t>
            </w:r>
          </w:p>
        </w:tc>
        <w:tc>
          <w:tcPr>
            <w:tcW w:w="1201" w:type="dxa"/>
          </w:tcPr>
          <w:p w14:paraId="408704BC"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828" w:type="dxa"/>
          </w:tcPr>
          <w:p w14:paraId="16CD72CC"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2090" w:type="dxa"/>
          </w:tcPr>
          <w:p w14:paraId="62B9AF0F"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EF0A86" w:rsidRPr="00AC17BB" w14:paraId="11FBCCD1" w14:textId="77777777" w:rsidTr="00EF0A86">
        <w:tc>
          <w:tcPr>
            <w:tcW w:w="4691" w:type="dxa"/>
          </w:tcPr>
          <w:p w14:paraId="5B3E4269" w14:textId="77777777" w:rsidR="00EF0A86" w:rsidRPr="00AC17BB" w:rsidRDefault="00EF0A86" w:rsidP="004D76B0">
            <w:pPr>
              <w:pStyle w:val="Default"/>
              <w:rPr>
                <w:rFonts w:ascii="Arial Narrow" w:hAnsi="Arial Narrow"/>
                <w:lang w:val="es-PR"/>
              </w:rPr>
            </w:pPr>
            <w:r w:rsidRPr="00AC17BB">
              <w:rPr>
                <w:rFonts w:ascii="Arial Narrow" w:hAnsi="Arial Narrow"/>
                <w:lang w:val="es-PR"/>
              </w:rPr>
              <w:t>Programados o aplicaciones: procesador de palabras, hojas de cálculo, editor de presentaciones</w:t>
            </w:r>
          </w:p>
        </w:tc>
        <w:tc>
          <w:tcPr>
            <w:tcW w:w="1201" w:type="dxa"/>
          </w:tcPr>
          <w:p w14:paraId="7E86A81B"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828" w:type="dxa"/>
          </w:tcPr>
          <w:p w14:paraId="0EEC1E94"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2090" w:type="dxa"/>
          </w:tcPr>
          <w:p w14:paraId="135DD688"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EF0A86" w:rsidRPr="00AC17BB" w14:paraId="419CFCCF" w14:textId="77777777" w:rsidTr="00EF0A86">
        <w:tc>
          <w:tcPr>
            <w:tcW w:w="4691" w:type="dxa"/>
          </w:tcPr>
          <w:p w14:paraId="03ED2441" w14:textId="77777777" w:rsidR="00EF0A86" w:rsidRPr="00AC17BB" w:rsidRDefault="00EF0A86" w:rsidP="00A3175D">
            <w:pPr>
              <w:pStyle w:val="Default"/>
              <w:spacing w:line="360" w:lineRule="auto"/>
              <w:rPr>
                <w:rFonts w:ascii="Arial Narrow" w:hAnsi="Arial Narrow"/>
                <w:lang w:val="es-PR"/>
              </w:rPr>
            </w:pPr>
            <w:r w:rsidRPr="00AC17BB">
              <w:rPr>
                <w:rFonts w:ascii="Arial Narrow" w:hAnsi="Arial Narrow"/>
                <w:lang w:val="es-PR"/>
              </w:rPr>
              <w:t>Bocinas integradas o externas</w:t>
            </w:r>
          </w:p>
        </w:tc>
        <w:tc>
          <w:tcPr>
            <w:tcW w:w="1201" w:type="dxa"/>
          </w:tcPr>
          <w:p w14:paraId="3B94792D"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No aplica</w:t>
            </w:r>
          </w:p>
        </w:tc>
        <w:tc>
          <w:tcPr>
            <w:tcW w:w="1828" w:type="dxa"/>
          </w:tcPr>
          <w:p w14:paraId="49F98997"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2090" w:type="dxa"/>
          </w:tcPr>
          <w:p w14:paraId="05204252"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EF0A86" w:rsidRPr="00AC17BB" w14:paraId="230FE5C7" w14:textId="77777777" w:rsidTr="00EF0A86">
        <w:tc>
          <w:tcPr>
            <w:tcW w:w="4691" w:type="dxa"/>
          </w:tcPr>
          <w:p w14:paraId="3E9B73CE" w14:textId="77777777" w:rsidR="00EF0A86" w:rsidRPr="00AC17BB" w:rsidRDefault="00EF0A86" w:rsidP="00A3175D">
            <w:pPr>
              <w:pStyle w:val="Default"/>
              <w:spacing w:line="360" w:lineRule="auto"/>
              <w:rPr>
                <w:rFonts w:ascii="Arial Narrow" w:hAnsi="Arial Narrow"/>
                <w:lang w:val="es-PR"/>
              </w:rPr>
            </w:pPr>
            <w:r w:rsidRPr="00AC17BB">
              <w:rPr>
                <w:rFonts w:ascii="Arial Narrow" w:hAnsi="Arial Narrow"/>
                <w:lang w:val="es-PR"/>
              </w:rPr>
              <w:t>Cámara web o móvil con cámara y micrófono</w:t>
            </w:r>
          </w:p>
        </w:tc>
        <w:tc>
          <w:tcPr>
            <w:tcW w:w="1201" w:type="dxa"/>
          </w:tcPr>
          <w:p w14:paraId="6CB6812C"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No aplica</w:t>
            </w:r>
          </w:p>
        </w:tc>
        <w:tc>
          <w:tcPr>
            <w:tcW w:w="1828" w:type="dxa"/>
          </w:tcPr>
          <w:p w14:paraId="30865EEF"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2090" w:type="dxa"/>
          </w:tcPr>
          <w:p w14:paraId="2DF4CAAC"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r>
    </w:tbl>
    <w:tbl>
      <w:tblPr>
        <w:tblW w:w="9805" w:type="dxa"/>
        <w:tblLayout w:type="fixed"/>
        <w:tblCellMar>
          <w:top w:w="15" w:type="dxa"/>
          <w:left w:w="15" w:type="dxa"/>
          <w:bottom w:w="15" w:type="dxa"/>
          <w:right w:w="15" w:type="dxa"/>
        </w:tblCellMar>
        <w:tblLook w:val="04A0" w:firstRow="1" w:lastRow="0" w:firstColumn="1" w:lastColumn="0" w:noHBand="0" w:noVBand="1"/>
      </w:tblPr>
      <w:tblGrid>
        <w:gridCol w:w="3415"/>
        <w:gridCol w:w="3150"/>
        <w:gridCol w:w="3240"/>
      </w:tblGrid>
      <w:tr w:rsidR="00EF0A86" w:rsidRPr="00AC17BB" w14:paraId="6B3F0EB2"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33EECD19" w14:textId="36AA7CEA" w:rsidR="00EF0A86" w:rsidRPr="00802C59" w:rsidRDefault="00EF0A86" w:rsidP="00A3175D">
            <w:pPr>
              <w:spacing w:before="240" w:after="240" w:line="240" w:lineRule="auto"/>
              <w:jc w:val="both"/>
              <w:rPr>
                <w:rFonts w:ascii="Arial Narrow" w:eastAsia="Times New Roman" w:hAnsi="Arial Narrow" w:cs="Times New Roman"/>
                <w:b/>
                <w:bCs/>
                <w:color w:val="FF0000"/>
                <w:sz w:val="24"/>
                <w:szCs w:val="24"/>
              </w:rPr>
            </w:pPr>
            <w:r w:rsidRPr="00802C59">
              <w:rPr>
                <w:rFonts w:ascii="Arial Narrow" w:eastAsia="Times New Roman" w:hAnsi="Arial Narrow" w:cs="Times New Roman"/>
                <w:b/>
                <w:bCs/>
                <w:color w:val="000000"/>
                <w:sz w:val="24"/>
                <w:szCs w:val="24"/>
              </w:rPr>
              <w:t xml:space="preserve">TÉCNICAS DE EVALUACIÓN:   </w:t>
            </w:r>
          </w:p>
        </w:tc>
      </w:tr>
      <w:tr w:rsidR="00EF0A86" w:rsidRPr="00AC17BB" w14:paraId="33CD0144" w14:textId="77777777" w:rsidTr="0087474D">
        <w:trPr>
          <w:trHeight w:val="200"/>
        </w:trPr>
        <w:tc>
          <w:tcPr>
            <w:tcW w:w="3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23C1F7" w14:textId="5032F90A" w:rsidR="00EF0A86" w:rsidRPr="00AC17BB" w:rsidRDefault="00EF0A86" w:rsidP="00A3175D">
            <w:pPr>
              <w:spacing w:before="120" w:after="12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Presencial</w:t>
            </w:r>
          </w:p>
        </w:tc>
        <w:tc>
          <w:tcPr>
            <w:tcW w:w="31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D511F3" w14:textId="77777777" w:rsidR="00EF0A86" w:rsidRPr="00AC17BB" w:rsidRDefault="00EF0A86" w:rsidP="00A3175D">
            <w:pPr>
              <w:spacing w:before="120" w:after="12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Híbrida</w:t>
            </w:r>
          </w:p>
        </w:tc>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1E5C6F" w14:textId="77777777" w:rsidR="00EF0A86" w:rsidRPr="00AC17BB" w:rsidRDefault="00EF0A86" w:rsidP="00A3175D">
            <w:pPr>
              <w:spacing w:before="120" w:after="120" w:line="240" w:lineRule="auto"/>
              <w:jc w:val="center"/>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En línea</w:t>
            </w:r>
          </w:p>
        </w:tc>
      </w:tr>
      <w:tr w:rsidR="00EF0A86" w:rsidRPr="00AC17BB" w14:paraId="3B1BD7F2" w14:textId="77777777" w:rsidTr="00922C0D">
        <w:trPr>
          <w:trHeight w:val="803"/>
        </w:trPr>
        <w:tc>
          <w:tcPr>
            <w:tcW w:w="34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628A109" w14:textId="77777777" w:rsidR="00922C0D" w:rsidRDefault="00922C0D" w:rsidP="00922C0D">
            <w:pPr>
              <w:spacing w:line="240" w:lineRule="atLeast"/>
              <w:rPr>
                <w:rFonts w:ascii="Arial Narrow" w:eastAsia="Times New Roman" w:hAnsi="Arial Narrow"/>
                <w:color w:val="000000"/>
              </w:rPr>
            </w:pPr>
          </w:p>
          <w:p w14:paraId="68419CB7" w14:textId="323C161A" w:rsidR="00B24776" w:rsidRDefault="00B24776" w:rsidP="00922C0D">
            <w:pPr>
              <w:spacing w:line="240" w:lineRule="atLeast"/>
              <w:rPr>
                <w:rFonts w:ascii="Arial Narrow" w:eastAsia="Times New Roman" w:hAnsi="Arial Narrow"/>
                <w:color w:val="000000"/>
              </w:rPr>
            </w:pPr>
            <w:r>
              <w:rPr>
                <w:rFonts w:ascii="Arial Narrow" w:eastAsia="Times New Roman" w:hAnsi="Arial Narrow"/>
                <w:color w:val="000000"/>
              </w:rPr>
              <w:t xml:space="preserve">Informes de horas trabajadas </w:t>
            </w:r>
            <w:r w:rsidRPr="00624E43">
              <w:rPr>
                <w:rFonts w:ascii="Times New Roman" w:eastAsia="Times New Roman" w:hAnsi="Times New Roman" w:cs="Times New Roman"/>
                <w:color w:val="000000"/>
              </w:rPr>
              <w:t>semanales</w:t>
            </w:r>
            <w:r>
              <w:rPr>
                <w:rFonts w:ascii="Arial Narrow" w:eastAsia="Times New Roman" w:hAnsi="Arial Narrow"/>
                <w:color w:val="000000"/>
              </w:rPr>
              <w:t>…...........................40</w:t>
            </w:r>
            <w:r w:rsidRPr="00877461">
              <w:rPr>
                <w:rFonts w:ascii="Arial Narrow" w:eastAsia="Times New Roman" w:hAnsi="Arial Narrow"/>
                <w:color w:val="000000"/>
              </w:rPr>
              <w:t>%</w:t>
            </w:r>
          </w:p>
          <w:p w14:paraId="38260AF9" w14:textId="77777777" w:rsidR="00B24776" w:rsidRDefault="00B24776" w:rsidP="00922C0D">
            <w:pPr>
              <w:spacing w:line="240" w:lineRule="atLeast"/>
              <w:rPr>
                <w:rFonts w:ascii="Arial Narrow" w:eastAsia="Times New Roman" w:hAnsi="Arial Narrow"/>
                <w:color w:val="000000"/>
              </w:rPr>
            </w:pPr>
            <w:r>
              <w:rPr>
                <w:rFonts w:ascii="Arial Narrow" w:eastAsia="Times New Roman" w:hAnsi="Arial Narrow"/>
                <w:color w:val="000000"/>
              </w:rPr>
              <w:t>Evaluación del supervisor o patrono………………….</w:t>
            </w:r>
            <w:r w:rsidRPr="00877461">
              <w:rPr>
                <w:rFonts w:ascii="Arial Narrow" w:eastAsia="Times New Roman" w:hAnsi="Arial Narrow"/>
                <w:color w:val="000000"/>
              </w:rPr>
              <w:t>....…</w:t>
            </w:r>
            <w:r>
              <w:rPr>
                <w:rFonts w:ascii="Arial Narrow" w:eastAsia="Times New Roman" w:hAnsi="Arial Narrow"/>
                <w:color w:val="000000"/>
              </w:rPr>
              <w:t xml:space="preserve">  2</w:t>
            </w:r>
            <w:r w:rsidRPr="00877461">
              <w:rPr>
                <w:rFonts w:ascii="Arial Narrow" w:eastAsia="Times New Roman" w:hAnsi="Arial Narrow"/>
                <w:color w:val="000000"/>
              </w:rPr>
              <w:t>0%</w:t>
            </w:r>
          </w:p>
          <w:p w14:paraId="267FC94D" w14:textId="77777777" w:rsidR="00B24776" w:rsidRPr="00877461" w:rsidRDefault="00B24776" w:rsidP="00922C0D">
            <w:pPr>
              <w:spacing w:line="240" w:lineRule="atLeast"/>
              <w:rPr>
                <w:rFonts w:ascii="Arial Narrow" w:eastAsia="Times New Roman" w:hAnsi="Arial Narrow"/>
                <w:color w:val="000000"/>
              </w:rPr>
            </w:pPr>
            <w:r>
              <w:rPr>
                <w:rFonts w:ascii="Arial Narrow" w:eastAsia="Times New Roman" w:hAnsi="Arial Narrow"/>
                <w:color w:val="000000"/>
              </w:rPr>
              <w:t>Evaluación del profesor o  coordinador…………………...2</w:t>
            </w:r>
            <w:r w:rsidRPr="00877461">
              <w:rPr>
                <w:rFonts w:ascii="Arial Narrow" w:eastAsia="Times New Roman" w:hAnsi="Arial Narrow"/>
                <w:color w:val="000000"/>
              </w:rPr>
              <w:t>0%</w:t>
            </w:r>
          </w:p>
          <w:p w14:paraId="0F5A5675" w14:textId="77777777" w:rsidR="00B24776" w:rsidRDefault="00B24776" w:rsidP="00922C0D">
            <w:pPr>
              <w:spacing w:line="240" w:lineRule="atLeast"/>
              <w:rPr>
                <w:rFonts w:ascii="Arial Narrow" w:eastAsia="Times New Roman" w:hAnsi="Arial Narrow"/>
                <w:color w:val="000000"/>
              </w:rPr>
            </w:pPr>
            <w:r>
              <w:rPr>
                <w:rFonts w:ascii="Arial Narrow" w:eastAsia="Times New Roman" w:hAnsi="Arial Narrow"/>
                <w:color w:val="000000"/>
              </w:rPr>
              <w:t>Ensayo reflexivo………………20%</w:t>
            </w:r>
          </w:p>
          <w:p w14:paraId="17B384EC" w14:textId="77777777" w:rsidR="00B24776" w:rsidRPr="00624E43" w:rsidRDefault="00B24776" w:rsidP="00922C0D">
            <w:pPr>
              <w:spacing w:line="240" w:lineRule="atLeast"/>
              <w:rPr>
                <w:rFonts w:ascii="Arial Narrow" w:eastAsia="Times New Roman" w:hAnsi="Arial Narrow"/>
                <w:color w:val="000000"/>
              </w:rPr>
            </w:pPr>
          </w:p>
          <w:p w14:paraId="21B4BE9A" w14:textId="77777777" w:rsidR="0087474D" w:rsidRDefault="00B24776" w:rsidP="00922C0D">
            <w:pPr>
              <w:spacing w:after="0" w:line="240" w:lineRule="atLeast"/>
              <w:rPr>
                <w:rFonts w:ascii="Arial Narrow" w:eastAsia="Times New Roman" w:hAnsi="Arial Narrow" w:cs="Times New Roman"/>
                <w:b/>
                <w:color w:val="000000"/>
                <w:sz w:val="24"/>
                <w:szCs w:val="24"/>
              </w:rPr>
            </w:pPr>
            <w:r w:rsidRPr="00AC17BB">
              <w:rPr>
                <w:rFonts w:ascii="Arial Narrow" w:eastAsia="Times New Roman" w:hAnsi="Arial Narrow" w:cs="Times New Roman"/>
                <w:b/>
                <w:color w:val="000000"/>
                <w:sz w:val="24"/>
                <w:szCs w:val="24"/>
              </w:rPr>
              <w:t>Total…………</w:t>
            </w:r>
            <w:r>
              <w:rPr>
                <w:rFonts w:ascii="Arial Narrow" w:eastAsia="Times New Roman" w:hAnsi="Arial Narrow" w:cs="Times New Roman"/>
                <w:b/>
                <w:color w:val="000000"/>
                <w:sz w:val="24"/>
                <w:szCs w:val="24"/>
              </w:rPr>
              <w:t>..</w:t>
            </w:r>
            <w:r w:rsidRPr="00AC17BB">
              <w:rPr>
                <w:rFonts w:ascii="Arial Narrow" w:eastAsia="Times New Roman" w:hAnsi="Arial Narrow" w:cs="Times New Roman"/>
                <w:b/>
                <w:color w:val="000000"/>
                <w:sz w:val="24"/>
                <w:szCs w:val="24"/>
              </w:rPr>
              <w:t>…………</w:t>
            </w:r>
            <w:r>
              <w:rPr>
                <w:rFonts w:ascii="Arial Narrow" w:eastAsia="Times New Roman" w:hAnsi="Arial Narrow" w:cs="Times New Roman"/>
                <w:b/>
                <w:color w:val="000000"/>
                <w:sz w:val="24"/>
                <w:szCs w:val="24"/>
              </w:rPr>
              <w:t xml:space="preserve">   </w:t>
            </w:r>
            <w:r w:rsidRPr="00AC17BB">
              <w:rPr>
                <w:rFonts w:ascii="Arial Narrow" w:eastAsia="Times New Roman" w:hAnsi="Arial Narrow" w:cs="Times New Roman"/>
                <w:b/>
                <w:color w:val="000000"/>
                <w:sz w:val="24"/>
                <w:szCs w:val="24"/>
              </w:rPr>
              <w:t>10</w:t>
            </w:r>
            <w:r w:rsidR="00841486">
              <w:rPr>
                <w:rFonts w:ascii="Arial Narrow" w:eastAsia="Times New Roman" w:hAnsi="Arial Narrow" w:cs="Times New Roman"/>
                <w:b/>
                <w:color w:val="000000"/>
                <w:sz w:val="24"/>
                <w:szCs w:val="24"/>
              </w:rPr>
              <w:t>0</w:t>
            </w:r>
            <w:r w:rsidR="0087474D">
              <w:rPr>
                <w:rFonts w:ascii="Arial Narrow" w:eastAsia="Times New Roman" w:hAnsi="Arial Narrow" w:cs="Times New Roman"/>
                <w:b/>
                <w:color w:val="000000"/>
                <w:sz w:val="24"/>
                <w:szCs w:val="24"/>
              </w:rPr>
              <w:t>%</w:t>
            </w:r>
          </w:p>
          <w:p w14:paraId="707392CA" w14:textId="77777777" w:rsidR="0087474D" w:rsidRDefault="0087474D" w:rsidP="00922C0D">
            <w:pPr>
              <w:spacing w:after="0" w:line="240" w:lineRule="atLeast"/>
              <w:rPr>
                <w:rFonts w:ascii="Arial Narrow" w:eastAsia="Times New Roman" w:hAnsi="Arial Narrow" w:cs="Times New Roman"/>
                <w:b/>
                <w:color w:val="000000"/>
                <w:sz w:val="24"/>
                <w:szCs w:val="24"/>
              </w:rPr>
            </w:pPr>
          </w:p>
          <w:p w14:paraId="33AFDFEA" w14:textId="2072B1DF" w:rsidR="0087474D" w:rsidRPr="0087474D" w:rsidRDefault="0087474D" w:rsidP="0087474D">
            <w:pPr>
              <w:spacing w:after="0" w:line="360" w:lineRule="auto"/>
              <w:rPr>
                <w:rFonts w:ascii="Arial Narrow" w:eastAsia="Times New Roman" w:hAnsi="Arial Narrow" w:cs="Times New Roman"/>
                <w:b/>
                <w:color w:val="000000"/>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183B2" w14:textId="77777777" w:rsidR="00922C0D" w:rsidRDefault="00922C0D" w:rsidP="00B24776">
            <w:pPr>
              <w:spacing w:line="240" w:lineRule="auto"/>
              <w:rPr>
                <w:rFonts w:ascii="Arial Narrow" w:eastAsia="Times New Roman" w:hAnsi="Arial Narrow"/>
                <w:color w:val="000000"/>
              </w:rPr>
            </w:pPr>
          </w:p>
          <w:p w14:paraId="11EEFC22" w14:textId="335C7BAE" w:rsidR="00B24776" w:rsidRDefault="00B24776" w:rsidP="00B24776">
            <w:pPr>
              <w:spacing w:line="240" w:lineRule="auto"/>
              <w:rPr>
                <w:rFonts w:ascii="Arial Narrow" w:eastAsia="Times New Roman" w:hAnsi="Arial Narrow"/>
                <w:color w:val="000000"/>
              </w:rPr>
            </w:pPr>
            <w:r>
              <w:rPr>
                <w:rFonts w:ascii="Arial Narrow" w:eastAsia="Times New Roman" w:hAnsi="Arial Narrow"/>
                <w:color w:val="000000"/>
              </w:rPr>
              <w:t xml:space="preserve">Informes de horas trabajadas </w:t>
            </w:r>
            <w:r w:rsidRPr="00624E43">
              <w:rPr>
                <w:rFonts w:ascii="Times New Roman" w:eastAsia="Times New Roman" w:hAnsi="Times New Roman" w:cs="Times New Roman"/>
                <w:color w:val="000000"/>
              </w:rPr>
              <w:t>semanales</w:t>
            </w:r>
            <w:r>
              <w:rPr>
                <w:rFonts w:ascii="Arial Narrow" w:eastAsia="Times New Roman" w:hAnsi="Arial Narrow"/>
                <w:color w:val="000000"/>
              </w:rPr>
              <w:t>…...........................40</w:t>
            </w:r>
            <w:r w:rsidRPr="00877461">
              <w:rPr>
                <w:rFonts w:ascii="Arial Narrow" w:eastAsia="Times New Roman" w:hAnsi="Arial Narrow"/>
                <w:color w:val="000000"/>
              </w:rPr>
              <w:t>%</w:t>
            </w:r>
          </w:p>
          <w:p w14:paraId="184B580E" w14:textId="77777777" w:rsidR="00B24776" w:rsidRDefault="00B24776" w:rsidP="00B24776">
            <w:pPr>
              <w:spacing w:line="240" w:lineRule="auto"/>
              <w:rPr>
                <w:rFonts w:ascii="Arial Narrow" w:eastAsia="Times New Roman" w:hAnsi="Arial Narrow"/>
                <w:color w:val="000000"/>
              </w:rPr>
            </w:pPr>
            <w:r>
              <w:rPr>
                <w:rFonts w:ascii="Arial Narrow" w:eastAsia="Times New Roman" w:hAnsi="Arial Narrow"/>
                <w:color w:val="000000"/>
              </w:rPr>
              <w:t>Evaluación del supervisor o patrono………………….</w:t>
            </w:r>
            <w:r w:rsidRPr="00877461">
              <w:rPr>
                <w:rFonts w:ascii="Arial Narrow" w:eastAsia="Times New Roman" w:hAnsi="Arial Narrow"/>
                <w:color w:val="000000"/>
              </w:rPr>
              <w:t>....…</w:t>
            </w:r>
            <w:r>
              <w:rPr>
                <w:rFonts w:ascii="Arial Narrow" w:eastAsia="Times New Roman" w:hAnsi="Arial Narrow"/>
                <w:color w:val="000000"/>
              </w:rPr>
              <w:t xml:space="preserve">  2</w:t>
            </w:r>
            <w:r w:rsidRPr="00877461">
              <w:rPr>
                <w:rFonts w:ascii="Arial Narrow" w:eastAsia="Times New Roman" w:hAnsi="Arial Narrow"/>
                <w:color w:val="000000"/>
              </w:rPr>
              <w:t>0%</w:t>
            </w:r>
          </w:p>
          <w:p w14:paraId="1D7DDCCE" w14:textId="77777777" w:rsidR="00B24776" w:rsidRPr="00877461" w:rsidRDefault="00B24776" w:rsidP="00B24776">
            <w:pPr>
              <w:spacing w:line="240" w:lineRule="auto"/>
              <w:rPr>
                <w:rFonts w:ascii="Arial Narrow" w:eastAsia="Times New Roman" w:hAnsi="Arial Narrow"/>
                <w:color w:val="000000"/>
              </w:rPr>
            </w:pPr>
            <w:r>
              <w:rPr>
                <w:rFonts w:ascii="Arial Narrow" w:eastAsia="Times New Roman" w:hAnsi="Arial Narrow"/>
                <w:color w:val="000000"/>
              </w:rPr>
              <w:t>Evaluación del profesor o  coordinador…………………...2</w:t>
            </w:r>
            <w:r w:rsidRPr="00877461">
              <w:rPr>
                <w:rFonts w:ascii="Arial Narrow" w:eastAsia="Times New Roman" w:hAnsi="Arial Narrow"/>
                <w:color w:val="000000"/>
              </w:rPr>
              <w:t>0%</w:t>
            </w:r>
          </w:p>
          <w:p w14:paraId="008C8027" w14:textId="77777777" w:rsidR="00B24776" w:rsidRDefault="00B24776" w:rsidP="00B24776">
            <w:pPr>
              <w:spacing w:line="240" w:lineRule="auto"/>
              <w:rPr>
                <w:rFonts w:ascii="Arial Narrow" w:eastAsia="Times New Roman" w:hAnsi="Arial Narrow"/>
                <w:color w:val="000000"/>
              </w:rPr>
            </w:pPr>
            <w:r>
              <w:rPr>
                <w:rFonts w:ascii="Arial Narrow" w:eastAsia="Times New Roman" w:hAnsi="Arial Narrow"/>
                <w:color w:val="000000"/>
              </w:rPr>
              <w:t>Ensayo reflexivo………………20%</w:t>
            </w:r>
          </w:p>
          <w:p w14:paraId="291D0191" w14:textId="77777777" w:rsidR="00B24776" w:rsidRPr="00624E43" w:rsidRDefault="00B24776" w:rsidP="00B24776">
            <w:pPr>
              <w:spacing w:line="240" w:lineRule="auto"/>
              <w:rPr>
                <w:rFonts w:ascii="Arial Narrow" w:eastAsia="Times New Roman" w:hAnsi="Arial Narrow"/>
                <w:color w:val="000000"/>
              </w:rPr>
            </w:pPr>
          </w:p>
          <w:p w14:paraId="58D1EC02" w14:textId="77777777" w:rsidR="00B24776" w:rsidRDefault="00B24776" w:rsidP="00B24776">
            <w:pPr>
              <w:spacing w:after="0" w:line="360" w:lineRule="auto"/>
              <w:rPr>
                <w:rFonts w:ascii="Arial Narrow" w:eastAsia="Times New Roman" w:hAnsi="Arial Narrow" w:cs="Times New Roman"/>
                <w:b/>
                <w:color w:val="000000"/>
                <w:sz w:val="24"/>
                <w:szCs w:val="24"/>
              </w:rPr>
            </w:pPr>
            <w:r w:rsidRPr="00AC17BB">
              <w:rPr>
                <w:rFonts w:ascii="Arial Narrow" w:eastAsia="Times New Roman" w:hAnsi="Arial Narrow" w:cs="Times New Roman"/>
                <w:b/>
                <w:color w:val="000000"/>
                <w:sz w:val="24"/>
                <w:szCs w:val="24"/>
              </w:rPr>
              <w:t>Total…………</w:t>
            </w:r>
            <w:r>
              <w:rPr>
                <w:rFonts w:ascii="Arial Narrow" w:eastAsia="Times New Roman" w:hAnsi="Arial Narrow" w:cs="Times New Roman"/>
                <w:b/>
                <w:color w:val="000000"/>
                <w:sz w:val="24"/>
                <w:szCs w:val="24"/>
              </w:rPr>
              <w:t>..</w:t>
            </w:r>
            <w:r w:rsidRPr="00AC17BB">
              <w:rPr>
                <w:rFonts w:ascii="Arial Narrow" w:eastAsia="Times New Roman" w:hAnsi="Arial Narrow" w:cs="Times New Roman"/>
                <w:b/>
                <w:color w:val="000000"/>
                <w:sz w:val="24"/>
                <w:szCs w:val="24"/>
              </w:rPr>
              <w:t>…………</w:t>
            </w:r>
            <w:r>
              <w:rPr>
                <w:rFonts w:ascii="Arial Narrow" w:eastAsia="Times New Roman" w:hAnsi="Arial Narrow" w:cs="Times New Roman"/>
                <w:b/>
                <w:color w:val="000000"/>
                <w:sz w:val="24"/>
                <w:szCs w:val="24"/>
              </w:rPr>
              <w:t xml:space="preserve">   </w:t>
            </w:r>
            <w:r w:rsidRPr="00AC17BB">
              <w:rPr>
                <w:rFonts w:ascii="Arial Narrow" w:eastAsia="Times New Roman" w:hAnsi="Arial Narrow" w:cs="Times New Roman"/>
                <w:b/>
                <w:color w:val="000000"/>
                <w:sz w:val="24"/>
                <w:szCs w:val="24"/>
              </w:rPr>
              <w:t>100%</w:t>
            </w:r>
          </w:p>
          <w:p w14:paraId="2948A511" w14:textId="77777777" w:rsidR="00EF0A86" w:rsidRDefault="00EF0A86" w:rsidP="00A3175D">
            <w:pPr>
              <w:spacing w:after="0" w:line="360" w:lineRule="auto"/>
              <w:ind w:left="79"/>
              <w:rPr>
                <w:rFonts w:ascii="Arial Narrow" w:eastAsia="Times New Roman" w:hAnsi="Arial Narrow" w:cs="Times New Roman"/>
                <w:b/>
                <w:color w:val="000000"/>
                <w:sz w:val="24"/>
                <w:szCs w:val="24"/>
              </w:rPr>
            </w:pPr>
          </w:p>
          <w:p w14:paraId="62F154B1" w14:textId="15D84406" w:rsidR="00EF0A86" w:rsidRPr="00AC17BB" w:rsidRDefault="00EF0A86" w:rsidP="00A3175D">
            <w:pPr>
              <w:spacing w:after="0" w:line="360" w:lineRule="auto"/>
              <w:ind w:left="79"/>
              <w:rPr>
                <w:rFonts w:ascii="Arial Narrow" w:eastAsia="Times New Roman" w:hAnsi="Arial Narrow" w:cs="Times New Roman"/>
                <w:b/>
                <w:sz w:val="24"/>
                <w:szCs w:val="24"/>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4EF1A5" w14:textId="77777777" w:rsidR="00922C0D" w:rsidRDefault="00922C0D" w:rsidP="00B24776">
            <w:pPr>
              <w:spacing w:line="240" w:lineRule="auto"/>
              <w:rPr>
                <w:rFonts w:ascii="Arial Narrow" w:eastAsia="Times New Roman" w:hAnsi="Arial Narrow"/>
                <w:color w:val="000000"/>
              </w:rPr>
            </w:pPr>
          </w:p>
          <w:p w14:paraId="6580E18A" w14:textId="698C16AE" w:rsidR="00B24776" w:rsidRDefault="00B24776" w:rsidP="00B24776">
            <w:pPr>
              <w:spacing w:line="240" w:lineRule="auto"/>
              <w:rPr>
                <w:rFonts w:ascii="Arial Narrow" w:eastAsia="Times New Roman" w:hAnsi="Arial Narrow"/>
                <w:color w:val="000000"/>
              </w:rPr>
            </w:pPr>
            <w:r>
              <w:rPr>
                <w:rFonts w:ascii="Arial Narrow" w:eastAsia="Times New Roman" w:hAnsi="Arial Narrow"/>
                <w:color w:val="000000"/>
              </w:rPr>
              <w:t xml:space="preserve">Informes de horas trabajadas </w:t>
            </w:r>
            <w:r w:rsidRPr="00624E43">
              <w:rPr>
                <w:rFonts w:ascii="Times New Roman" w:eastAsia="Times New Roman" w:hAnsi="Times New Roman" w:cs="Times New Roman"/>
                <w:color w:val="000000"/>
              </w:rPr>
              <w:t>semanales</w:t>
            </w:r>
            <w:r>
              <w:rPr>
                <w:rFonts w:ascii="Arial Narrow" w:eastAsia="Times New Roman" w:hAnsi="Arial Narrow"/>
                <w:color w:val="000000"/>
              </w:rPr>
              <w:t>…...........................40</w:t>
            </w:r>
            <w:r w:rsidRPr="00877461">
              <w:rPr>
                <w:rFonts w:ascii="Arial Narrow" w:eastAsia="Times New Roman" w:hAnsi="Arial Narrow"/>
                <w:color w:val="000000"/>
              </w:rPr>
              <w:t>%</w:t>
            </w:r>
          </w:p>
          <w:p w14:paraId="1C594640" w14:textId="77777777" w:rsidR="00B24776" w:rsidRDefault="00B24776" w:rsidP="00B24776">
            <w:pPr>
              <w:spacing w:line="240" w:lineRule="auto"/>
              <w:rPr>
                <w:rFonts w:ascii="Arial Narrow" w:eastAsia="Times New Roman" w:hAnsi="Arial Narrow"/>
                <w:color w:val="000000"/>
              </w:rPr>
            </w:pPr>
            <w:r>
              <w:rPr>
                <w:rFonts w:ascii="Arial Narrow" w:eastAsia="Times New Roman" w:hAnsi="Arial Narrow"/>
                <w:color w:val="000000"/>
              </w:rPr>
              <w:t>Evaluación del supervisor o patrono………………….</w:t>
            </w:r>
            <w:r w:rsidRPr="00877461">
              <w:rPr>
                <w:rFonts w:ascii="Arial Narrow" w:eastAsia="Times New Roman" w:hAnsi="Arial Narrow"/>
                <w:color w:val="000000"/>
              </w:rPr>
              <w:t>....…</w:t>
            </w:r>
            <w:r>
              <w:rPr>
                <w:rFonts w:ascii="Arial Narrow" w:eastAsia="Times New Roman" w:hAnsi="Arial Narrow"/>
                <w:color w:val="000000"/>
              </w:rPr>
              <w:t xml:space="preserve">  2</w:t>
            </w:r>
            <w:r w:rsidRPr="00877461">
              <w:rPr>
                <w:rFonts w:ascii="Arial Narrow" w:eastAsia="Times New Roman" w:hAnsi="Arial Narrow"/>
                <w:color w:val="000000"/>
              </w:rPr>
              <w:t>0%</w:t>
            </w:r>
          </w:p>
          <w:p w14:paraId="27E8B3EF" w14:textId="77777777" w:rsidR="00B24776" w:rsidRPr="00877461" w:rsidRDefault="00B24776" w:rsidP="00B24776">
            <w:pPr>
              <w:spacing w:line="240" w:lineRule="auto"/>
              <w:rPr>
                <w:rFonts w:ascii="Arial Narrow" w:eastAsia="Times New Roman" w:hAnsi="Arial Narrow"/>
                <w:color w:val="000000"/>
              </w:rPr>
            </w:pPr>
            <w:r>
              <w:rPr>
                <w:rFonts w:ascii="Arial Narrow" w:eastAsia="Times New Roman" w:hAnsi="Arial Narrow"/>
                <w:color w:val="000000"/>
              </w:rPr>
              <w:t>Evaluación del profesor o  coordinador…………………...2</w:t>
            </w:r>
            <w:r w:rsidRPr="00877461">
              <w:rPr>
                <w:rFonts w:ascii="Arial Narrow" w:eastAsia="Times New Roman" w:hAnsi="Arial Narrow"/>
                <w:color w:val="000000"/>
              </w:rPr>
              <w:t>0%</w:t>
            </w:r>
          </w:p>
          <w:p w14:paraId="254B9185" w14:textId="77777777" w:rsidR="00B24776" w:rsidRDefault="00B24776" w:rsidP="00B24776">
            <w:pPr>
              <w:spacing w:line="240" w:lineRule="auto"/>
              <w:rPr>
                <w:rFonts w:ascii="Arial Narrow" w:eastAsia="Times New Roman" w:hAnsi="Arial Narrow"/>
                <w:color w:val="000000"/>
              </w:rPr>
            </w:pPr>
            <w:r>
              <w:rPr>
                <w:rFonts w:ascii="Arial Narrow" w:eastAsia="Times New Roman" w:hAnsi="Arial Narrow"/>
                <w:color w:val="000000"/>
              </w:rPr>
              <w:t>Ensayo reflexivo………………20%</w:t>
            </w:r>
          </w:p>
          <w:p w14:paraId="5F1A6FE9" w14:textId="77777777" w:rsidR="00B24776" w:rsidRPr="00624E43" w:rsidRDefault="00B24776" w:rsidP="00B24776">
            <w:pPr>
              <w:spacing w:line="240" w:lineRule="auto"/>
              <w:rPr>
                <w:rFonts w:ascii="Arial Narrow" w:eastAsia="Times New Roman" w:hAnsi="Arial Narrow"/>
                <w:color w:val="000000"/>
              </w:rPr>
            </w:pPr>
          </w:p>
          <w:p w14:paraId="14441A42" w14:textId="77777777" w:rsidR="00B24776" w:rsidRDefault="00B24776" w:rsidP="00B24776">
            <w:pPr>
              <w:spacing w:after="0" w:line="360" w:lineRule="auto"/>
              <w:rPr>
                <w:rFonts w:ascii="Arial Narrow" w:eastAsia="Times New Roman" w:hAnsi="Arial Narrow" w:cs="Times New Roman"/>
                <w:b/>
                <w:color w:val="000000"/>
                <w:sz w:val="24"/>
                <w:szCs w:val="24"/>
              </w:rPr>
            </w:pPr>
            <w:r w:rsidRPr="00AC17BB">
              <w:rPr>
                <w:rFonts w:ascii="Arial Narrow" w:eastAsia="Times New Roman" w:hAnsi="Arial Narrow" w:cs="Times New Roman"/>
                <w:b/>
                <w:color w:val="000000"/>
                <w:sz w:val="24"/>
                <w:szCs w:val="24"/>
              </w:rPr>
              <w:t>Total…………</w:t>
            </w:r>
            <w:r>
              <w:rPr>
                <w:rFonts w:ascii="Arial Narrow" w:eastAsia="Times New Roman" w:hAnsi="Arial Narrow" w:cs="Times New Roman"/>
                <w:b/>
                <w:color w:val="000000"/>
                <w:sz w:val="24"/>
                <w:szCs w:val="24"/>
              </w:rPr>
              <w:t>..</w:t>
            </w:r>
            <w:r w:rsidRPr="00AC17BB">
              <w:rPr>
                <w:rFonts w:ascii="Arial Narrow" w:eastAsia="Times New Roman" w:hAnsi="Arial Narrow" w:cs="Times New Roman"/>
                <w:b/>
                <w:color w:val="000000"/>
                <w:sz w:val="24"/>
                <w:szCs w:val="24"/>
              </w:rPr>
              <w:t>…………</w:t>
            </w:r>
            <w:r>
              <w:rPr>
                <w:rFonts w:ascii="Arial Narrow" w:eastAsia="Times New Roman" w:hAnsi="Arial Narrow" w:cs="Times New Roman"/>
                <w:b/>
                <w:color w:val="000000"/>
                <w:sz w:val="24"/>
                <w:szCs w:val="24"/>
              </w:rPr>
              <w:t xml:space="preserve">   </w:t>
            </w:r>
            <w:r w:rsidRPr="00AC17BB">
              <w:rPr>
                <w:rFonts w:ascii="Arial Narrow" w:eastAsia="Times New Roman" w:hAnsi="Arial Narrow" w:cs="Times New Roman"/>
                <w:b/>
                <w:color w:val="000000"/>
                <w:sz w:val="24"/>
                <w:szCs w:val="24"/>
              </w:rPr>
              <w:t>100%</w:t>
            </w:r>
          </w:p>
          <w:p w14:paraId="72A30D20" w14:textId="77777777" w:rsidR="00B24776" w:rsidRDefault="00B24776" w:rsidP="00A3175D">
            <w:pPr>
              <w:spacing w:after="0" w:line="360" w:lineRule="auto"/>
              <w:ind w:left="72"/>
              <w:rPr>
                <w:rFonts w:ascii="Arial Narrow" w:eastAsia="Times New Roman" w:hAnsi="Arial Narrow" w:cs="Times New Roman"/>
                <w:b/>
                <w:color w:val="000000"/>
                <w:sz w:val="24"/>
                <w:szCs w:val="24"/>
              </w:rPr>
            </w:pPr>
          </w:p>
          <w:p w14:paraId="292FF887" w14:textId="77777777" w:rsidR="00B24776" w:rsidRDefault="00B24776" w:rsidP="00A3175D">
            <w:pPr>
              <w:spacing w:after="0" w:line="360" w:lineRule="auto"/>
              <w:ind w:left="72"/>
              <w:rPr>
                <w:rFonts w:ascii="Arial Narrow" w:eastAsia="Times New Roman" w:hAnsi="Arial Narrow" w:cs="Times New Roman"/>
                <w:b/>
                <w:color w:val="000000"/>
                <w:sz w:val="24"/>
                <w:szCs w:val="24"/>
              </w:rPr>
            </w:pPr>
          </w:p>
          <w:p w14:paraId="24F5CDEB" w14:textId="77777777" w:rsidR="00B24776" w:rsidRDefault="00B24776" w:rsidP="00A3175D">
            <w:pPr>
              <w:spacing w:after="0" w:line="360" w:lineRule="auto"/>
              <w:ind w:left="72"/>
              <w:rPr>
                <w:rFonts w:ascii="Arial Narrow" w:eastAsia="Times New Roman" w:hAnsi="Arial Narrow" w:cs="Times New Roman"/>
                <w:b/>
                <w:color w:val="000000"/>
                <w:sz w:val="24"/>
                <w:szCs w:val="24"/>
              </w:rPr>
            </w:pPr>
          </w:p>
          <w:p w14:paraId="0AA7F67D" w14:textId="77777777" w:rsidR="00B24776" w:rsidRDefault="00B24776" w:rsidP="00A3175D">
            <w:pPr>
              <w:spacing w:after="0" w:line="360" w:lineRule="auto"/>
              <w:ind w:left="72"/>
              <w:rPr>
                <w:rFonts w:ascii="Arial Narrow" w:eastAsia="Times New Roman" w:hAnsi="Arial Narrow" w:cs="Times New Roman"/>
                <w:b/>
                <w:color w:val="000000"/>
                <w:sz w:val="24"/>
                <w:szCs w:val="24"/>
              </w:rPr>
            </w:pPr>
          </w:p>
          <w:p w14:paraId="07A87AEF" w14:textId="77777777" w:rsidR="00B24776" w:rsidRDefault="00B24776" w:rsidP="00A3175D">
            <w:pPr>
              <w:spacing w:after="0" w:line="360" w:lineRule="auto"/>
              <w:ind w:left="72"/>
              <w:rPr>
                <w:rFonts w:ascii="Arial Narrow" w:eastAsia="Times New Roman" w:hAnsi="Arial Narrow" w:cs="Times New Roman"/>
                <w:b/>
                <w:color w:val="000000"/>
                <w:sz w:val="24"/>
                <w:szCs w:val="24"/>
              </w:rPr>
            </w:pPr>
          </w:p>
          <w:p w14:paraId="1C1B10E5" w14:textId="7B113452" w:rsidR="00EF0A86" w:rsidRDefault="00EF0A86" w:rsidP="00B24776">
            <w:pPr>
              <w:spacing w:after="0" w:line="360" w:lineRule="auto"/>
              <w:rPr>
                <w:rFonts w:ascii="Arial Narrow" w:eastAsia="Times New Roman" w:hAnsi="Arial Narrow" w:cs="Times New Roman"/>
                <w:b/>
                <w:color w:val="000000"/>
                <w:sz w:val="24"/>
                <w:szCs w:val="24"/>
              </w:rPr>
            </w:pPr>
          </w:p>
          <w:p w14:paraId="4474422F" w14:textId="0E638CBE" w:rsidR="00B24776" w:rsidRPr="00992B12" w:rsidRDefault="00B24776" w:rsidP="00A3175D">
            <w:pPr>
              <w:spacing w:after="0" w:line="360" w:lineRule="auto"/>
              <w:ind w:left="72"/>
              <w:rPr>
                <w:rFonts w:ascii="Arial Narrow" w:eastAsia="Times New Roman" w:hAnsi="Arial Narrow" w:cs="Times New Roman"/>
                <w:b/>
                <w:sz w:val="24"/>
                <w:szCs w:val="24"/>
              </w:rPr>
            </w:pPr>
          </w:p>
        </w:tc>
      </w:tr>
      <w:tr w:rsidR="00EF0A86" w:rsidRPr="00AC17BB" w14:paraId="254ADCC5"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tcPr>
          <w:p w14:paraId="363834B5"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lastRenderedPageBreak/>
              <w:t>ACOMODO RAZONABLE:  </w:t>
            </w:r>
          </w:p>
        </w:tc>
      </w:tr>
      <w:tr w:rsidR="00EF0A86" w:rsidRPr="00AC17BB" w14:paraId="2DC2DD57"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297346B" w14:textId="184A2F6F" w:rsidR="00EF0A86" w:rsidRPr="004D76B0" w:rsidRDefault="00EF0A86" w:rsidP="00A3175D">
            <w:pPr>
              <w:pStyle w:val="BodyText2"/>
              <w:spacing w:after="0" w:line="276" w:lineRule="auto"/>
              <w:jc w:val="both"/>
              <w:rPr>
                <w:rFonts w:ascii="Arial Narrow" w:hAnsi="Arial Narrow"/>
                <w:color w:val="000000"/>
                <w:sz w:val="24"/>
                <w:szCs w:val="24"/>
                <w:lang w:val="es-ES"/>
              </w:rPr>
            </w:pPr>
            <w:r w:rsidRPr="00AC17BB">
              <w:rPr>
                <w:rFonts w:ascii="Arial Narrow" w:hAnsi="Arial Narrow"/>
                <w:sz w:val="24"/>
                <w:szCs w:val="24"/>
                <w:lang w:val="es-PR"/>
              </w:rPr>
              <w:t xml:space="preserve">Según la Ley de Servicios Educativos Integrales para Personas con Impedimentos, todo estudiante que requiera acomodo razonable deberá notificarlo al profesor el primer día de clase. </w:t>
            </w:r>
            <w:r w:rsidRPr="00AC17BB">
              <w:rPr>
                <w:rFonts w:ascii="Arial Narrow" w:hAnsi="Arial Narrow"/>
                <w:kern w:val="28"/>
                <w:sz w:val="24"/>
                <w:szCs w:val="24"/>
                <w:lang w:val="es-ES"/>
              </w:rPr>
              <w:t xml:space="preserve">Los estudiantes que reciban servicios de Rehabilitación Vocacional deben comunicarse con el (la) profesor(a) al inicio del semestre para planificar el acomodo razonable y el equipo de asistencia necesario conforme a las recomendaciones de la Oficina de </w:t>
            </w:r>
            <w:r>
              <w:rPr>
                <w:rFonts w:ascii="Arial Narrow" w:hAnsi="Arial Narrow"/>
                <w:kern w:val="28"/>
                <w:sz w:val="24"/>
                <w:szCs w:val="24"/>
                <w:lang w:val="es-ES"/>
              </w:rPr>
              <w:t>Servicios a Estudiantes</w:t>
            </w:r>
            <w:r w:rsidRPr="00AC17BB">
              <w:rPr>
                <w:rFonts w:ascii="Arial Narrow" w:hAnsi="Arial Narrow"/>
                <w:kern w:val="28"/>
                <w:sz w:val="24"/>
                <w:szCs w:val="24"/>
                <w:lang w:val="es-ES"/>
              </w:rPr>
              <w:t xml:space="preserve"> con impedimentos (O</w:t>
            </w:r>
            <w:r>
              <w:rPr>
                <w:rFonts w:ascii="Arial Narrow" w:hAnsi="Arial Narrow"/>
                <w:kern w:val="28"/>
                <w:sz w:val="24"/>
                <w:szCs w:val="24"/>
                <w:lang w:val="es-ES"/>
              </w:rPr>
              <w:t>SEI</w:t>
            </w:r>
            <w:r w:rsidRPr="00AC17BB">
              <w:rPr>
                <w:rFonts w:ascii="Arial Narrow" w:hAnsi="Arial Narrow"/>
                <w:kern w:val="28"/>
                <w:sz w:val="24"/>
                <w:szCs w:val="24"/>
                <w:lang w:val="es-ES"/>
              </w:rPr>
              <w:t xml:space="preserve">) del Decanato de Estudiantes. También aquellos estudiantes con necesidades especiales de algún tipo de asistencia o acomodo deben comunicarse con el (la) profesor(a). </w:t>
            </w:r>
            <w:r w:rsidRPr="00AC17BB">
              <w:rPr>
                <w:rFonts w:ascii="Arial Narrow" w:hAnsi="Arial Narrow"/>
                <w:color w:val="000000"/>
                <w:sz w:val="24"/>
                <w:szCs w:val="24"/>
                <w:lang w:val="es-ES"/>
              </w:rPr>
              <w:t xml:space="preserve">Si un alumno tiene una discapacidad documentada (ya sea física, psicológica, de aprendizaje o de otro tipo, que afecte su desempeño académico) y le gustaría solicitar disposiciones académicas especiales, éste debe comunicarse con la </w:t>
            </w:r>
            <w:r w:rsidRPr="00AC17BB">
              <w:rPr>
                <w:rFonts w:ascii="Arial Narrow" w:hAnsi="Arial Narrow"/>
                <w:sz w:val="24"/>
                <w:szCs w:val="24"/>
                <w:lang w:val="es-PR"/>
              </w:rPr>
              <w:t xml:space="preserve">Oficina de </w:t>
            </w:r>
            <w:r>
              <w:rPr>
                <w:rFonts w:ascii="Arial Narrow" w:hAnsi="Arial Narrow"/>
                <w:sz w:val="24"/>
                <w:szCs w:val="24"/>
                <w:lang w:val="es-PR"/>
              </w:rPr>
              <w:t>Servicios a Estudiantes</w:t>
            </w:r>
            <w:r w:rsidRPr="00AC17BB">
              <w:rPr>
                <w:rFonts w:ascii="Arial Narrow" w:hAnsi="Arial Narrow"/>
                <w:sz w:val="24"/>
                <w:szCs w:val="24"/>
                <w:lang w:val="es-PR"/>
              </w:rPr>
              <w:t xml:space="preserve"> con Impedimentos (O</w:t>
            </w:r>
            <w:r>
              <w:rPr>
                <w:rFonts w:ascii="Arial Narrow" w:hAnsi="Arial Narrow"/>
                <w:sz w:val="24"/>
                <w:szCs w:val="24"/>
                <w:lang w:val="es-PR"/>
              </w:rPr>
              <w:t>SEI</w:t>
            </w:r>
            <w:r w:rsidRPr="00AC17BB">
              <w:rPr>
                <w:rFonts w:ascii="Arial Narrow" w:hAnsi="Arial Narrow"/>
                <w:sz w:val="24"/>
                <w:szCs w:val="24"/>
                <w:lang w:val="es-PR"/>
              </w:rPr>
              <w:t xml:space="preserve">) del Decanato de Estudiantes, </w:t>
            </w:r>
            <w:r w:rsidRPr="00AC17BB">
              <w:rPr>
                <w:rFonts w:ascii="Arial Narrow" w:hAnsi="Arial Narrow"/>
                <w:color w:val="000000"/>
                <w:sz w:val="24"/>
                <w:szCs w:val="24"/>
                <w:lang w:val="es-ES"/>
              </w:rPr>
              <w:t>a fin de fijar una cita para dar inicio a los servicios pertinentes.</w:t>
            </w:r>
          </w:p>
        </w:tc>
      </w:tr>
      <w:tr w:rsidR="00EF0A86" w:rsidRPr="00AC17BB" w14:paraId="7754BA9F"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tcPr>
          <w:p w14:paraId="27B21ECF"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lang w:val="en-US"/>
              </w:rPr>
              <w:t>INTEGRIDAD ACADÉMICA</w:t>
            </w:r>
          </w:p>
        </w:tc>
      </w:tr>
      <w:tr w:rsidR="00EF0A86" w:rsidRPr="00AC17BB" w14:paraId="711624FF"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885449" w14:textId="77777777" w:rsidR="00EF0A86" w:rsidRPr="00AC17BB" w:rsidRDefault="00EF0A86" w:rsidP="00EF0A86">
            <w:pPr>
              <w:pStyle w:val="Default"/>
              <w:spacing w:line="276" w:lineRule="auto"/>
              <w:jc w:val="both"/>
              <w:rPr>
                <w:rFonts w:ascii="Arial Narrow" w:eastAsia="Times New Roman" w:hAnsi="Arial Narrow" w:cs="Times New Roman"/>
                <w:b/>
                <w:bCs/>
                <w:lang w:val="es-PR"/>
              </w:rPr>
            </w:pPr>
            <w:r w:rsidRPr="00AC17BB">
              <w:rPr>
                <w:rFonts w:ascii="Arial Narrow" w:hAnsi="Arial Narrow"/>
                <w:lang w:val="es-PR"/>
              </w:rPr>
              <w:t xml:space="preserve">La Universidad de Puerto Rico promueve los más altos estándares de integridad académica y científica. El Artículo 6.2 del Reglamento General de Estudiantes de la UPR (Certificación Núm.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w:t>
            </w:r>
            <w:r w:rsidRPr="00802C59">
              <w:rPr>
                <w:rFonts w:ascii="Arial Narrow" w:hAnsi="Arial Narrow"/>
                <w:b/>
                <w:lang w:val="es-PR"/>
              </w:rPr>
              <w:t xml:space="preserve">Para velar por la integridad y seguridad de los datos de los usuarios, todo curso híbrido y </w:t>
            </w:r>
            <w:r>
              <w:rPr>
                <w:rFonts w:ascii="Arial Narrow" w:hAnsi="Arial Narrow"/>
                <w:b/>
                <w:lang w:val="es-PR"/>
              </w:rPr>
              <w:t>en línea</w:t>
            </w:r>
            <w:r w:rsidRPr="00802C59">
              <w:rPr>
                <w:rFonts w:ascii="Arial Narrow" w:hAnsi="Arial Narrow"/>
                <w:b/>
                <w:lang w:val="es-PR"/>
              </w:rPr>
              <w:t xml:space="preserve"> deberá ofrecerse mediante la plataforma institucional de gestión de aprendizaje,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r w:rsidR="00EF0A86" w:rsidRPr="00AC17BB" w14:paraId="1301AB9D"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5E5"/>
            <w:tcMar>
              <w:top w:w="0" w:type="dxa"/>
              <w:left w:w="108" w:type="dxa"/>
              <w:bottom w:w="0" w:type="dxa"/>
              <w:right w:w="108" w:type="dxa"/>
            </w:tcMar>
            <w:vAlign w:val="center"/>
          </w:tcPr>
          <w:p w14:paraId="7996387A" w14:textId="77777777" w:rsidR="00EF0A86" w:rsidRPr="00B0022E" w:rsidRDefault="00EF0A86" w:rsidP="00A3175D">
            <w:pPr>
              <w:pStyle w:val="BodyText2"/>
              <w:spacing w:after="0" w:line="276" w:lineRule="auto"/>
              <w:jc w:val="both"/>
              <w:rPr>
                <w:rFonts w:ascii="Arial Narrow" w:hAnsi="Arial Narrow"/>
                <w:color w:val="000000"/>
                <w:sz w:val="24"/>
                <w:szCs w:val="24"/>
                <w:lang w:val="es-PR"/>
              </w:rPr>
            </w:pPr>
            <w:r w:rsidRPr="00802C59">
              <w:rPr>
                <w:rFonts w:ascii="Arial Narrow" w:hAnsi="Arial Narrow"/>
                <w:b/>
                <w:bCs/>
                <w:color w:val="000000"/>
                <w:sz w:val="24"/>
                <w:szCs w:val="24"/>
                <w:lang w:val="es-PR"/>
              </w:rPr>
              <w:t>NORMATIVA SOBRE DISCRIMEN POR SEXO Y GÉNERO EN MODALIDAD DE VIOLENCIA SEXUAL</w:t>
            </w:r>
          </w:p>
        </w:tc>
      </w:tr>
      <w:tr w:rsidR="00EF0A86" w:rsidRPr="00AC17BB" w14:paraId="6774D61E"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8509BC7" w14:textId="1519626F" w:rsidR="00EF0A86" w:rsidRPr="004D76B0" w:rsidRDefault="00EF0A86" w:rsidP="004D76B0">
            <w:pPr>
              <w:pStyle w:val="BodyText2"/>
              <w:spacing w:after="0" w:line="276" w:lineRule="auto"/>
              <w:jc w:val="both"/>
              <w:rPr>
                <w:rFonts w:ascii="Arial Narrow" w:hAnsi="Arial Narrow"/>
                <w:bCs/>
                <w:color w:val="000000"/>
                <w:sz w:val="24"/>
                <w:szCs w:val="24"/>
                <w:lang w:val="es-PR"/>
              </w:rPr>
            </w:pPr>
            <w:r w:rsidRPr="00802C59">
              <w:rPr>
                <w:rFonts w:ascii="Arial Narrow" w:hAnsi="Arial Narrow"/>
                <w:bCs/>
                <w:color w:val="000000"/>
                <w:sz w:val="24"/>
                <w:szCs w:val="24"/>
                <w:lang w:val="es-PR"/>
              </w:rPr>
              <w:t>“La Universidad de Puerto Rico prohíbe el discrimen por razón de sexo y género en todas sus modalidades, incluyendo el hostigamiento sexual. Según la Política Institucional contra el Hostigamiento Sexual en la Universidad de Puerto Rico, Certificación Núm. 130, 2014-2015 de la Junta de Gobierno, si un estudiante está siendo o fue afectado por conductas relacionadas a hostigamiento sexual, puede acudir ante la Oficina de Procuraduría Estudiantil, el Decanato de Estudiantes o la Coordinadora de Cumplimiento con Título IX para orientación y/o presentar una queja”.</w:t>
            </w:r>
          </w:p>
        </w:tc>
      </w:tr>
      <w:tr w:rsidR="00EF0A86" w:rsidRPr="00AC17BB" w14:paraId="2A937E95" w14:textId="77777777" w:rsidTr="00EF0A86">
        <w:trPr>
          <w:trHeight w:val="3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084718EA"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 xml:space="preserve">SISTEMA DE CALIFICACIÓN </w:t>
            </w:r>
          </w:p>
        </w:tc>
      </w:tr>
      <w:tr w:rsidR="00EF0A86" w:rsidRPr="00AC17BB" w14:paraId="2ADC4FC7" w14:textId="77777777" w:rsidTr="00EF0A86">
        <w:trPr>
          <w:trHeight w:val="3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1B7FC11" w14:textId="30B4462C" w:rsidR="00EF0A86" w:rsidRPr="00841486" w:rsidRDefault="004E5BD6" w:rsidP="00A3175D">
            <w:pPr>
              <w:numPr>
                <w:ilvl w:val="12"/>
                <w:numId w:val="0"/>
              </w:numPr>
              <w:tabs>
                <w:tab w:val="left" w:pos="0"/>
              </w:tabs>
              <w:suppressAutoHyphens/>
              <w:spacing w:after="0" w:line="240" w:lineRule="auto"/>
              <w:rPr>
                <w:rFonts w:ascii="Arial Narrow" w:hAnsi="Arial Narrow"/>
                <w:color w:val="1F3864" w:themeColor="accent1" w:themeShade="80"/>
                <w:sz w:val="24"/>
                <w:szCs w:val="24"/>
              </w:rPr>
            </w:pPr>
            <w:r w:rsidRPr="00841486">
              <w:rPr>
                <w:rFonts w:ascii="Arial Narrow" w:hAnsi="Arial Narrow"/>
                <w:color w:val="1F3864" w:themeColor="accent1" w:themeShade="80"/>
                <w:sz w:val="24"/>
                <w:szCs w:val="24"/>
              </w:rPr>
              <w:t>P, NP</w:t>
            </w:r>
          </w:p>
          <w:p w14:paraId="02C06B2D" w14:textId="32639781" w:rsidR="00EF0A86" w:rsidRPr="004D76B0" w:rsidRDefault="00EF0A86" w:rsidP="00A3175D">
            <w:pPr>
              <w:numPr>
                <w:ilvl w:val="12"/>
                <w:numId w:val="0"/>
              </w:numPr>
              <w:tabs>
                <w:tab w:val="left" w:pos="0"/>
              </w:tabs>
              <w:suppressAutoHyphens/>
              <w:spacing w:after="0" w:line="240" w:lineRule="auto"/>
              <w:rPr>
                <w:rFonts w:ascii="Arial Narrow" w:hAnsi="Arial Narrow"/>
                <w:color w:val="FF0000"/>
                <w:sz w:val="24"/>
                <w:szCs w:val="24"/>
              </w:rPr>
            </w:pPr>
          </w:p>
        </w:tc>
      </w:tr>
      <w:tr w:rsidR="00EF0A86" w:rsidRPr="00AC17BB" w14:paraId="090F1614" w14:textId="77777777" w:rsidTr="00EF0A86">
        <w:trPr>
          <w:trHeight w:val="18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60ED4223"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lastRenderedPageBreak/>
              <w:t>BIBLIOGRAFÍA</w:t>
            </w:r>
          </w:p>
        </w:tc>
      </w:tr>
      <w:tr w:rsidR="00EF0A86" w:rsidRPr="00AC17BB" w14:paraId="7D3A4798" w14:textId="77777777" w:rsidTr="00EF0A86">
        <w:trPr>
          <w:trHeight w:val="800"/>
        </w:trPr>
        <w:tc>
          <w:tcPr>
            <w:tcW w:w="9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AF3C0" w14:textId="77777777" w:rsidR="00693966" w:rsidRDefault="00693966" w:rsidP="00693966">
            <w:pPr>
              <w:pStyle w:val="ListParagraph"/>
              <w:numPr>
                <w:ilvl w:val="0"/>
                <w:numId w:val="9"/>
              </w:numPr>
              <w:spacing w:after="0" w:line="240" w:lineRule="auto"/>
              <w:ind w:left="330" w:hanging="180"/>
              <w:jc w:val="both"/>
              <w:rPr>
                <w:rFonts w:ascii="Arial Narrow" w:eastAsia="Times New Roman" w:hAnsi="Arial Narrow" w:cs="Arial"/>
                <w:b/>
                <w:bCs/>
                <w:color w:val="000000"/>
              </w:rPr>
            </w:pPr>
            <w:r w:rsidRPr="00337CBE">
              <w:rPr>
                <w:rFonts w:ascii="Arial Narrow" w:eastAsia="Times New Roman" w:hAnsi="Arial Narrow" w:cs="Arial"/>
                <w:b/>
                <w:bCs/>
                <w:color w:val="000000"/>
              </w:rPr>
              <w:t>REVISTAS DE CONTABILIDAD EN LÍNEA</w:t>
            </w:r>
          </w:p>
          <w:p w14:paraId="5105BD28" w14:textId="77777777" w:rsidR="00693966" w:rsidRPr="00337CBE" w:rsidRDefault="00693966" w:rsidP="00693966">
            <w:pPr>
              <w:spacing w:after="0" w:line="240" w:lineRule="auto"/>
              <w:ind w:left="330"/>
              <w:jc w:val="both"/>
              <w:rPr>
                <w:rFonts w:ascii="Arial Narrow" w:eastAsia="Times New Roman" w:hAnsi="Arial Narrow" w:cs="Arial"/>
                <w:color w:val="000000"/>
                <w:lang w:val="en-US"/>
              </w:rPr>
            </w:pPr>
            <w:r w:rsidRPr="00337CBE">
              <w:rPr>
                <w:rFonts w:ascii="Arial Narrow" w:eastAsia="Times New Roman" w:hAnsi="Arial Narrow" w:cs="Arial"/>
                <w:color w:val="000000"/>
                <w:lang w:val="en-US"/>
              </w:rPr>
              <w:t xml:space="preserve">Journal of Accountancy:  </w:t>
            </w:r>
            <w:hyperlink r:id="rId7" w:history="1">
              <w:r w:rsidRPr="00337CBE">
                <w:rPr>
                  <w:rStyle w:val="Hyperlink"/>
                  <w:rFonts w:ascii="Arial Narrow" w:eastAsia="Times New Roman" w:hAnsi="Arial Narrow" w:cs="Arial"/>
                  <w:lang w:val="en-US"/>
                </w:rPr>
                <w:t>www.journalofaccountancy.com</w:t>
              </w:r>
            </w:hyperlink>
          </w:p>
          <w:p w14:paraId="64367F0C" w14:textId="77777777" w:rsidR="00693966" w:rsidRDefault="00693966" w:rsidP="00693966">
            <w:pPr>
              <w:spacing w:after="0" w:line="240" w:lineRule="auto"/>
              <w:ind w:left="330"/>
              <w:jc w:val="both"/>
              <w:rPr>
                <w:rFonts w:ascii="Arial Narrow" w:eastAsia="Times New Roman" w:hAnsi="Arial Narrow" w:cs="Arial"/>
                <w:color w:val="000000"/>
                <w:lang w:val="en-US"/>
              </w:rPr>
            </w:pPr>
          </w:p>
          <w:p w14:paraId="19B4CF32" w14:textId="77777777" w:rsidR="00693966" w:rsidRDefault="00693966" w:rsidP="00693966">
            <w:pPr>
              <w:spacing w:after="0" w:line="240" w:lineRule="auto"/>
              <w:ind w:left="330"/>
              <w:jc w:val="both"/>
              <w:rPr>
                <w:rStyle w:val="Hyperlink"/>
                <w:rFonts w:ascii="Arial Narrow" w:eastAsia="Times New Roman" w:hAnsi="Arial Narrow" w:cs="Arial"/>
                <w:lang w:val="en-US"/>
              </w:rPr>
            </w:pPr>
            <w:r w:rsidRPr="00337CBE">
              <w:rPr>
                <w:rFonts w:ascii="Arial Narrow" w:eastAsia="Times New Roman" w:hAnsi="Arial Narrow" w:cs="Arial"/>
                <w:color w:val="000000"/>
                <w:lang w:val="en-US"/>
              </w:rPr>
              <w:t xml:space="preserve">The CPA Journal:   </w:t>
            </w:r>
            <w:hyperlink r:id="rId8" w:history="1">
              <w:r w:rsidRPr="00337CBE">
                <w:rPr>
                  <w:rStyle w:val="Hyperlink"/>
                  <w:rFonts w:ascii="Arial Narrow" w:eastAsia="Times New Roman" w:hAnsi="Arial Narrow" w:cs="Arial"/>
                  <w:lang w:val="en-US"/>
                </w:rPr>
                <w:t>www.cpajournal.com</w:t>
              </w:r>
            </w:hyperlink>
          </w:p>
          <w:p w14:paraId="487D70DA" w14:textId="77777777" w:rsidR="00693966" w:rsidRPr="00337CBE" w:rsidRDefault="00693966" w:rsidP="00693966">
            <w:pPr>
              <w:spacing w:after="0" w:line="240" w:lineRule="auto"/>
              <w:ind w:left="330"/>
              <w:jc w:val="both"/>
              <w:rPr>
                <w:rFonts w:ascii="Arial Narrow" w:eastAsia="Times New Roman" w:hAnsi="Arial Narrow" w:cs="Arial"/>
                <w:color w:val="000000"/>
                <w:lang w:val="en-US"/>
              </w:rPr>
            </w:pPr>
          </w:p>
          <w:p w14:paraId="0F5F442C" w14:textId="77777777" w:rsidR="00693966" w:rsidRDefault="00693966" w:rsidP="00693966">
            <w:pPr>
              <w:pStyle w:val="ListParagraph"/>
              <w:numPr>
                <w:ilvl w:val="0"/>
                <w:numId w:val="9"/>
              </w:numPr>
              <w:spacing w:after="0" w:line="240" w:lineRule="auto"/>
              <w:ind w:left="330" w:hanging="90"/>
              <w:jc w:val="both"/>
              <w:rPr>
                <w:rFonts w:ascii="Arial Narrow" w:eastAsia="Times New Roman" w:hAnsi="Arial Narrow" w:cs="Arial"/>
                <w:b/>
                <w:bCs/>
              </w:rPr>
            </w:pPr>
            <w:r w:rsidRPr="00337CBE">
              <w:rPr>
                <w:rFonts w:ascii="Arial Narrow" w:eastAsia="Times New Roman" w:hAnsi="Arial Narrow" w:cs="Arial"/>
                <w:b/>
                <w:bCs/>
                <w:color w:val="000000"/>
              </w:rPr>
              <w:t xml:space="preserve">REFERENCIAS ELECTRÓNICAS </w:t>
            </w:r>
            <w:r w:rsidRPr="00337CBE">
              <w:rPr>
                <w:rFonts w:ascii="Arial Narrow" w:eastAsia="Times New Roman" w:hAnsi="Arial Narrow" w:cs="Arial"/>
                <w:b/>
                <w:bCs/>
              </w:rPr>
              <w:t xml:space="preserve">(todas disponibles de manera remota a través de </w:t>
            </w:r>
            <w:r>
              <w:rPr>
                <w:rFonts w:ascii="Arial Narrow" w:eastAsia="Times New Roman" w:hAnsi="Arial Narrow" w:cs="Arial"/>
                <w:b/>
                <w:bCs/>
              </w:rPr>
              <w:t>la I</w:t>
            </w:r>
            <w:r w:rsidRPr="00337CBE">
              <w:rPr>
                <w:rFonts w:ascii="Arial Narrow" w:eastAsia="Times New Roman" w:hAnsi="Arial Narrow" w:cs="Arial"/>
                <w:b/>
                <w:bCs/>
              </w:rPr>
              <w:t>nternet)</w:t>
            </w:r>
          </w:p>
          <w:p w14:paraId="54C711D1" w14:textId="77777777" w:rsidR="00693966" w:rsidRPr="00324C38" w:rsidRDefault="00693966" w:rsidP="00693966">
            <w:pPr>
              <w:pStyle w:val="ListParagraph"/>
              <w:spacing w:after="0" w:line="240" w:lineRule="auto"/>
              <w:ind w:left="330"/>
              <w:jc w:val="both"/>
              <w:rPr>
                <w:rFonts w:ascii="Arial Narrow" w:eastAsia="Times New Roman" w:hAnsi="Arial Narrow" w:cs="Arial"/>
                <w:b/>
                <w:bCs/>
              </w:rPr>
            </w:pPr>
          </w:p>
          <w:p w14:paraId="740363DA" w14:textId="77777777" w:rsidR="00693966" w:rsidRDefault="00693966" w:rsidP="00693966">
            <w:pPr>
              <w:spacing w:after="0" w:line="240" w:lineRule="auto"/>
              <w:ind w:left="330"/>
              <w:rPr>
                <w:rStyle w:val="Hyperlink"/>
                <w:rFonts w:ascii="Arial Narrow" w:eastAsia="Times New Roman" w:hAnsi="Arial Narrow" w:cs="Arial"/>
              </w:rPr>
            </w:pPr>
            <w:r w:rsidRPr="00337CBE">
              <w:rPr>
                <w:rFonts w:ascii="Arial Narrow" w:hAnsi="Arial Narrow" w:cs="Arial"/>
                <w:color w:val="444444"/>
                <w:shd w:val="clear" w:color="auto" w:fill="FFFFFF"/>
                <w:lang w:val="en-US"/>
              </w:rPr>
              <w:t xml:space="preserve">Drew, J. (2029). </w:t>
            </w:r>
            <w:r w:rsidRPr="00337CBE">
              <w:rPr>
                <w:rFonts w:ascii="Arial Narrow" w:hAnsi="Arial Narrow" w:cs="Arial"/>
                <w:shd w:val="clear" w:color="auto" w:fill="FFFFFF"/>
                <w:lang w:val="en-US"/>
              </w:rPr>
              <w:t>How to handle accounting for digital assets.</w:t>
            </w:r>
            <w:r w:rsidRPr="00337CBE">
              <w:rPr>
                <w:rFonts w:ascii="Arial Narrow" w:hAnsi="Arial Narrow" w:cs="Arial"/>
                <w:b/>
                <w:bCs/>
                <w:shd w:val="clear" w:color="auto" w:fill="FFFFFF"/>
                <w:lang w:val="en-US"/>
              </w:rPr>
              <w:t xml:space="preserve"> </w:t>
            </w:r>
            <w:hyperlink r:id="rId9" w:history="1">
              <w:r w:rsidRPr="008B0AF1">
                <w:rPr>
                  <w:rStyle w:val="Hyperlink"/>
                  <w:rFonts w:ascii="Arial Narrow" w:eastAsia="Times New Roman" w:hAnsi="Arial Narrow" w:cs="Arial"/>
                </w:rPr>
                <w:t>https://www.journalofaccountancy.com/news/2019/dec/aicpa-practice-aid-accounting-for-digital-assets.html</w:t>
              </w:r>
            </w:hyperlink>
          </w:p>
          <w:p w14:paraId="411A95BC" w14:textId="77777777" w:rsidR="00693966" w:rsidRDefault="00693966" w:rsidP="00693966">
            <w:pPr>
              <w:spacing w:after="0" w:line="240" w:lineRule="auto"/>
              <w:ind w:left="330"/>
              <w:rPr>
                <w:rStyle w:val="Hyperlink"/>
                <w:rFonts w:ascii="Arial Narrow" w:eastAsia="Times New Roman" w:hAnsi="Arial Narrow" w:cs="Arial"/>
              </w:rPr>
            </w:pPr>
          </w:p>
          <w:p w14:paraId="33EF2ABC" w14:textId="77777777" w:rsidR="00693966" w:rsidRDefault="00693966" w:rsidP="00693966">
            <w:pPr>
              <w:spacing w:after="0" w:line="240" w:lineRule="auto"/>
              <w:ind w:left="330"/>
              <w:rPr>
                <w:rStyle w:val="Hyperlink"/>
                <w:rFonts w:ascii="Arial Narrow" w:eastAsia="Times New Roman" w:hAnsi="Arial Narrow" w:cs="Arial"/>
              </w:rPr>
            </w:pPr>
            <w:r w:rsidRPr="00A66E21">
              <w:rPr>
                <w:rFonts w:ascii="Arial Narrow" w:eastAsia="Times New Roman" w:hAnsi="Arial Narrow" w:cs="Arial"/>
                <w:color w:val="222222"/>
                <w:lang w:val="en-US"/>
              </w:rPr>
              <w:t xml:space="preserve">KPMG. </w:t>
            </w:r>
            <w:r w:rsidRPr="00337CBE">
              <w:rPr>
                <w:rFonts w:ascii="Arial Narrow" w:eastAsia="Times New Roman" w:hAnsi="Arial Narrow" w:cs="Arial"/>
                <w:color w:val="222222"/>
                <w:lang w:val="en-US"/>
              </w:rPr>
              <w:t xml:space="preserve">(2020). Physical inventory count amid COVID-19. </w:t>
            </w:r>
            <w:hyperlink r:id="rId10" w:history="1">
              <w:r w:rsidRPr="008B0AF1">
                <w:rPr>
                  <w:rStyle w:val="Hyperlink"/>
                  <w:rFonts w:ascii="Arial Narrow" w:eastAsia="Times New Roman" w:hAnsi="Arial Narrow" w:cs="Arial"/>
                </w:rPr>
                <w:t>https://assets.kpmg/content/dam/kpmg/in/pdf/2020/03/chapter-2-aau-covid-19-financial-reporting-inventory-impact-relaxations.pdf</w:t>
              </w:r>
            </w:hyperlink>
          </w:p>
          <w:p w14:paraId="7947352D" w14:textId="77777777" w:rsidR="00693966" w:rsidRPr="008B0AF1" w:rsidRDefault="00693966" w:rsidP="00693966">
            <w:pPr>
              <w:spacing w:after="0" w:line="240" w:lineRule="auto"/>
              <w:ind w:left="330"/>
              <w:rPr>
                <w:rFonts w:ascii="Arial Narrow" w:eastAsia="Times New Roman" w:hAnsi="Arial Narrow" w:cs="Arial"/>
                <w:color w:val="222222"/>
              </w:rPr>
            </w:pPr>
          </w:p>
          <w:p w14:paraId="3BCFF91B" w14:textId="77777777" w:rsidR="00693966" w:rsidRDefault="00693966" w:rsidP="00693966">
            <w:pPr>
              <w:spacing w:after="0" w:line="240" w:lineRule="auto"/>
              <w:ind w:left="330"/>
              <w:rPr>
                <w:rStyle w:val="Hyperlink"/>
                <w:rFonts w:ascii="Arial Narrow" w:eastAsia="Times New Roman" w:hAnsi="Arial Narrow" w:cs="Arial"/>
                <w:lang w:val="en-US"/>
              </w:rPr>
            </w:pPr>
            <w:r w:rsidRPr="00337CBE">
              <w:rPr>
                <w:rFonts w:ascii="Arial Narrow" w:eastAsia="Times New Roman" w:hAnsi="Arial Narrow" w:cs="Arial"/>
                <w:lang w:val="en-US"/>
              </w:rPr>
              <w:t xml:space="preserve">PWC. (2019). </w:t>
            </w:r>
            <w:r w:rsidRPr="00337CBE">
              <w:rPr>
                <w:rFonts w:ascii="Arial Narrow" w:eastAsia="Times New Roman" w:hAnsi="Arial Narrow" w:cs="Arial"/>
                <w:color w:val="222222"/>
                <w:lang w:val="en-US"/>
              </w:rPr>
              <w:t xml:space="preserve">Financial statement presentation. </w:t>
            </w:r>
            <w:hyperlink r:id="rId11" w:history="1">
              <w:r w:rsidRPr="008B0AF1">
                <w:rPr>
                  <w:rStyle w:val="Hyperlink"/>
                  <w:rFonts w:ascii="Arial Narrow" w:eastAsia="Times New Roman" w:hAnsi="Arial Narrow" w:cs="Arial"/>
                  <w:lang w:val="en-US"/>
                </w:rPr>
                <w:t>https://www.pwc.com/us/en/cfodirect/assets/pdf/accounting-guides/pwc-financial-statement-presentation-guide.pdf</w:t>
              </w:r>
            </w:hyperlink>
          </w:p>
          <w:p w14:paraId="34946118" w14:textId="77777777" w:rsidR="00693966" w:rsidRDefault="00693966" w:rsidP="00693966">
            <w:pPr>
              <w:spacing w:after="0" w:line="240" w:lineRule="auto"/>
              <w:ind w:left="330"/>
              <w:rPr>
                <w:rStyle w:val="Hyperlink"/>
                <w:rFonts w:ascii="Arial Narrow" w:eastAsia="Times New Roman" w:hAnsi="Arial Narrow" w:cs="Arial"/>
                <w:lang w:val="en-US"/>
              </w:rPr>
            </w:pPr>
          </w:p>
          <w:p w14:paraId="3B5D98DB" w14:textId="77777777" w:rsidR="00693966" w:rsidRPr="00337CBE" w:rsidRDefault="00693966" w:rsidP="00693966">
            <w:pPr>
              <w:spacing w:after="0" w:line="240" w:lineRule="auto"/>
              <w:ind w:left="330"/>
              <w:rPr>
                <w:rFonts w:ascii="Arial Narrow" w:eastAsia="Times New Roman" w:hAnsi="Arial Narrow" w:cs="Arial"/>
                <w:color w:val="1155CC"/>
                <w:u w:val="single"/>
                <w:lang w:val="en-US"/>
              </w:rPr>
            </w:pPr>
            <w:r w:rsidRPr="00337CBE">
              <w:rPr>
                <w:rFonts w:ascii="Arial Narrow" w:eastAsia="Times New Roman" w:hAnsi="Arial Narrow" w:cs="Arial"/>
                <w:lang w:val="en-US"/>
              </w:rPr>
              <w:t xml:space="preserve">PWC. (2019). Inventory. </w:t>
            </w:r>
            <w:hyperlink r:id="rId12" w:history="1">
              <w:r w:rsidRPr="008B0AF1">
                <w:rPr>
                  <w:rStyle w:val="Hyperlink"/>
                  <w:rFonts w:ascii="Arial Narrow" w:eastAsia="Times New Roman" w:hAnsi="Arial Narrow" w:cs="Arial"/>
                  <w:lang w:val="en-US"/>
                </w:rPr>
                <w:t>https://www.pwc.com/us/en/cfodirect/assets/pdf/accounting-guides/pwc-guide-inventory.pdf</w:t>
              </w:r>
            </w:hyperlink>
          </w:p>
          <w:p w14:paraId="10BDD9CF" w14:textId="77777777" w:rsidR="00693966" w:rsidRDefault="00693966" w:rsidP="00693966">
            <w:pPr>
              <w:spacing w:after="0" w:line="240" w:lineRule="auto"/>
              <w:ind w:left="330"/>
              <w:rPr>
                <w:rFonts w:ascii="Arial Narrow" w:eastAsia="Times New Roman" w:hAnsi="Arial Narrow" w:cs="Arial"/>
                <w:lang w:val="en-US"/>
              </w:rPr>
            </w:pPr>
          </w:p>
          <w:p w14:paraId="5E59A247" w14:textId="77777777" w:rsidR="00693966" w:rsidRPr="00875405" w:rsidRDefault="00693966" w:rsidP="00693966">
            <w:pPr>
              <w:spacing w:after="0" w:line="240" w:lineRule="auto"/>
              <w:ind w:left="330"/>
              <w:rPr>
                <w:rFonts w:ascii="Arial Narrow" w:eastAsia="Times New Roman" w:hAnsi="Arial Narrow" w:cs="Arial"/>
                <w:color w:val="1155CC"/>
                <w:u w:val="single"/>
              </w:rPr>
            </w:pPr>
            <w:r w:rsidRPr="00337CBE">
              <w:rPr>
                <w:rFonts w:ascii="Arial Narrow" w:eastAsia="Times New Roman" w:hAnsi="Arial Narrow" w:cs="Arial"/>
                <w:lang w:val="en-US"/>
              </w:rPr>
              <w:t xml:space="preserve">PWC. (2020). Property, plant, equipment, and other assets. </w:t>
            </w:r>
            <w:hyperlink r:id="rId13" w:tgtFrame="_blank" w:history="1">
              <w:r w:rsidRPr="008B0AF1">
                <w:rPr>
                  <w:rFonts w:ascii="Arial Narrow" w:eastAsia="Times New Roman" w:hAnsi="Arial Narrow" w:cs="Arial"/>
                  <w:color w:val="1155CC"/>
                  <w:u w:val="single"/>
                </w:rPr>
                <w:t>https://www.pwc.com/us/en/cfodirect/assets/pdf/accounting-guides/property-plant-equipment-accounting-guide.pdf</w:t>
              </w:r>
            </w:hyperlink>
          </w:p>
          <w:p w14:paraId="2FB373F5" w14:textId="77777777" w:rsidR="00693966" w:rsidRPr="0079239D" w:rsidRDefault="00693966" w:rsidP="00693966">
            <w:pPr>
              <w:spacing w:before="100" w:beforeAutospacing="1" w:after="100" w:afterAutospacing="1"/>
              <w:ind w:left="339" w:hanging="339"/>
              <w:rPr>
                <w:rFonts w:ascii="Arial Narrow" w:hAnsi="Arial Narrow" w:cs="Arial"/>
                <w:b/>
                <w:bCs/>
                <w:color w:val="1155CC"/>
              </w:rPr>
            </w:pPr>
            <w:r w:rsidRPr="008A1AA8">
              <w:rPr>
                <w:rFonts w:ascii="Arial Narrow" w:hAnsi="Arial Narrow" w:cs="Arial"/>
                <w:color w:val="1155CC"/>
              </w:rPr>
              <w:t xml:space="preserve">      </w:t>
            </w:r>
            <w:proofErr w:type="spellStart"/>
            <w:r w:rsidRPr="00F12238">
              <w:rPr>
                <w:rFonts w:ascii="Arial Narrow" w:hAnsi="Arial Narrow" w:cs="Arial"/>
                <w:color w:val="000000" w:themeColor="text1"/>
                <w:lang w:val="en-US"/>
              </w:rPr>
              <w:t>Saltikoff</w:t>
            </w:r>
            <w:proofErr w:type="spellEnd"/>
            <w:r w:rsidRPr="00F12238">
              <w:rPr>
                <w:rFonts w:ascii="Arial Narrow" w:hAnsi="Arial Narrow" w:cs="Arial"/>
                <w:color w:val="000000" w:themeColor="text1"/>
                <w:lang w:val="en-US"/>
              </w:rPr>
              <w:t>,</w:t>
            </w:r>
            <w:r>
              <w:rPr>
                <w:rFonts w:ascii="Arial Narrow" w:hAnsi="Arial Narrow" w:cs="Arial"/>
                <w:color w:val="000000" w:themeColor="text1"/>
                <w:lang w:val="en-US"/>
              </w:rPr>
              <w:t xml:space="preserve"> </w:t>
            </w:r>
            <w:proofErr w:type="gramStart"/>
            <w:r w:rsidRPr="00F12238">
              <w:rPr>
                <w:rFonts w:ascii="Arial Narrow" w:hAnsi="Arial Narrow" w:cs="Arial"/>
                <w:color w:val="000000" w:themeColor="text1"/>
                <w:lang w:val="en-US"/>
              </w:rPr>
              <w:t>Nathalie.(</w:t>
            </w:r>
            <w:proofErr w:type="gramEnd"/>
            <w:r w:rsidRPr="00F12238">
              <w:rPr>
                <w:rFonts w:ascii="Arial Narrow" w:hAnsi="Arial Narrow" w:cs="Arial"/>
                <w:color w:val="000000" w:themeColor="text1"/>
                <w:lang w:val="en-US"/>
              </w:rPr>
              <w:t>2017).The Positive Implications Of Internships on Early Career</w:t>
            </w:r>
            <w:r>
              <w:rPr>
                <w:rFonts w:ascii="Arial Narrow" w:hAnsi="Arial Narrow" w:cs="Arial"/>
                <w:color w:val="000000" w:themeColor="text1"/>
                <w:u w:val="single"/>
                <w:lang w:val="en-US"/>
              </w:rPr>
              <w:t xml:space="preserve"> </w:t>
            </w:r>
            <w:r w:rsidRPr="00F12238">
              <w:rPr>
                <w:rFonts w:ascii="Arial Narrow" w:hAnsi="Arial Narrow" w:cs="Arial"/>
                <w:color w:val="000000" w:themeColor="text1"/>
                <w:lang w:val="en-US"/>
              </w:rPr>
              <w:t>Outcomes</w:t>
            </w:r>
            <w:r w:rsidRPr="00F12238">
              <w:rPr>
                <w:rFonts w:ascii="Arial Narrow" w:hAnsi="Arial Narrow" w:cs="Arial"/>
                <w:b/>
                <w:bCs/>
                <w:color w:val="1155CC"/>
                <w:lang w:val="en-US"/>
              </w:rPr>
              <w:t>.</w:t>
            </w:r>
            <w:r>
              <w:rPr>
                <w:rFonts w:ascii="Arial Narrow" w:hAnsi="Arial Narrow" w:cs="Arial"/>
                <w:b/>
                <w:bCs/>
                <w:color w:val="1155CC"/>
                <w:lang w:val="en-US"/>
              </w:rPr>
              <w:t xml:space="preserve"> </w:t>
            </w:r>
            <w:hyperlink r:id="rId14" w:history="1">
              <w:r w:rsidRPr="0079239D">
                <w:rPr>
                  <w:rStyle w:val="Hyperlink"/>
                  <w:rFonts w:ascii="Arial Narrow" w:hAnsi="Arial Narrow" w:cs="Arial"/>
                  <w:b/>
                  <w:bCs/>
                </w:rPr>
                <w:t>https://www.naceweb.org/job-market/internships/the-positive-implications-of-internships-on-early-career-outcomes/</w:t>
              </w:r>
            </w:hyperlink>
          </w:p>
          <w:p w14:paraId="127442A4" w14:textId="77777777" w:rsidR="00693966" w:rsidRPr="00875405" w:rsidRDefault="00693966" w:rsidP="00693966">
            <w:pPr>
              <w:spacing w:before="100" w:beforeAutospacing="1" w:after="100" w:afterAutospacing="1"/>
              <w:ind w:left="339" w:hanging="339"/>
              <w:jc w:val="both"/>
              <w:rPr>
                <w:rFonts w:ascii="Arial Narrow" w:eastAsia="Times New Roman" w:hAnsi="Arial Narrow" w:cs="Arial"/>
                <w:b/>
                <w:bCs/>
              </w:rPr>
            </w:pPr>
            <w:r>
              <w:rPr>
                <w:rFonts w:ascii="Arial Narrow" w:eastAsia="Times New Roman" w:hAnsi="Arial Narrow" w:cs="Arial"/>
                <w:b/>
                <w:bCs/>
                <w:color w:val="000000"/>
              </w:rPr>
              <w:t xml:space="preserve">III.   </w:t>
            </w:r>
            <w:r w:rsidRPr="00875405">
              <w:rPr>
                <w:rFonts w:ascii="Arial Narrow" w:eastAsia="Times New Roman" w:hAnsi="Arial Narrow" w:cs="Arial"/>
                <w:b/>
                <w:bCs/>
                <w:color w:val="000000"/>
              </w:rPr>
              <w:t xml:space="preserve">REFERENCIAS EN BASES DE DATOS DE LA BIBLIOTECA </w:t>
            </w:r>
            <w:r w:rsidRPr="00875405">
              <w:rPr>
                <w:rFonts w:ascii="Arial Narrow" w:eastAsia="Times New Roman" w:hAnsi="Arial Narrow" w:cs="Arial"/>
                <w:b/>
                <w:bCs/>
              </w:rPr>
              <w:t xml:space="preserve">(todas disponibles de manera remota a través </w:t>
            </w:r>
            <w:r>
              <w:rPr>
                <w:rFonts w:ascii="Arial Narrow" w:eastAsia="Times New Roman" w:hAnsi="Arial Narrow" w:cs="Arial"/>
                <w:b/>
                <w:bCs/>
              </w:rPr>
              <w:t xml:space="preserve"> </w:t>
            </w:r>
            <w:r w:rsidRPr="00875405">
              <w:rPr>
                <w:rFonts w:ascii="Arial Narrow" w:eastAsia="Times New Roman" w:hAnsi="Arial Narrow" w:cs="Arial"/>
                <w:b/>
                <w:bCs/>
              </w:rPr>
              <w:t>de las bases de datos del sistema de bibliotecas)</w:t>
            </w:r>
          </w:p>
          <w:p w14:paraId="112D4FBE" w14:textId="77777777" w:rsidR="00693966" w:rsidRPr="00337CBE" w:rsidRDefault="00693966" w:rsidP="00693966">
            <w:pPr>
              <w:pStyle w:val="ListParagraph"/>
              <w:spacing w:after="0" w:line="240" w:lineRule="auto"/>
              <w:ind w:left="330" w:right="166"/>
              <w:jc w:val="both"/>
              <w:rPr>
                <w:rFonts w:ascii="Arial Narrow" w:eastAsia="Times New Roman" w:hAnsi="Arial Narrow" w:cs="Arial"/>
                <w:b/>
                <w:bCs/>
              </w:rPr>
            </w:pPr>
          </w:p>
          <w:p w14:paraId="1258EE6A" w14:textId="77777777" w:rsidR="00693966" w:rsidRPr="00A66E21" w:rsidRDefault="00693966" w:rsidP="00693966">
            <w:pPr>
              <w:pStyle w:val="ListParagraph"/>
              <w:spacing w:after="0" w:line="240" w:lineRule="auto"/>
              <w:ind w:left="420"/>
              <w:rPr>
                <w:rFonts w:ascii="Arial Narrow" w:hAnsi="Arial Narrow" w:cs="Arial"/>
                <w:color w:val="333333"/>
                <w:shd w:val="clear" w:color="auto" w:fill="F5F5F5"/>
                <w:lang w:val="en-US"/>
              </w:rPr>
            </w:pPr>
            <w:r w:rsidRPr="00A66E21">
              <w:rPr>
                <w:rFonts w:ascii="Arial Narrow" w:hAnsi="Arial Narrow" w:cs="Arial"/>
                <w:color w:val="333333"/>
                <w:shd w:val="clear" w:color="auto" w:fill="F5F5F5"/>
                <w:lang w:val="en-US"/>
              </w:rPr>
              <w:t xml:space="preserve">Bishop-Monroe, R., Xin </w:t>
            </w:r>
            <w:proofErr w:type="spellStart"/>
            <w:r w:rsidRPr="00A66E21">
              <w:rPr>
                <w:rFonts w:ascii="Arial Narrow" w:hAnsi="Arial Narrow" w:cs="Arial"/>
                <w:color w:val="333333"/>
                <w:shd w:val="clear" w:color="auto" w:fill="F5F5F5"/>
                <w:lang w:val="en-US"/>
              </w:rPr>
              <w:t>Geng</w:t>
            </w:r>
            <w:proofErr w:type="spellEnd"/>
            <w:r w:rsidRPr="00A66E21">
              <w:rPr>
                <w:rFonts w:ascii="Arial Narrow" w:hAnsi="Arial Narrow" w:cs="Arial"/>
                <w:color w:val="333333"/>
                <w:shd w:val="clear" w:color="auto" w:fill="F5F5F5"/>
                <w:lang w:val="en-US"/>
              </w:rPr>
              <w:t xml:space="preserve">, &amp; Law, D. (2019). How Can the Accounting Profession Attract a Diverse Generation Z? </w:t>
            </w:r>
            <w:r w:rsidRPr="00A66E21">
              <w:rPr>
                <w:rFonts w:ascii="Arial Narrow" w:hAnsi="Arial Narrow" w:cs="Arial"/>
                <w:i/>
                <w:iCs/>
                <w:color w:val="333333"/>
                <w:bdr w:val="none" w:sz="0" w:space="0" w:color="auto" w:frame="1"/>
                <w:lang w:val="en-US"/>
              </w:rPr>
              <w:t>CPA Journal</w:t>
            </w:r>
            <w:r w:rsidRPr="00A66E21">
              <w:rPr>
                <w:rFonts w:ascii="Arial Narrow" w:hAnsi="Arial Narrow" w:cs="Arial"/>
                <w:color w:val="333333"/>
                <w:shd w:val="clear" w:color="auto" w:fill="F5F5F5"/>
                <w:lang w:val="en-US"/>
              </w:rPr>
              <w:t xml:space="preserve">, </w:t>
            </w:r>
            <w:r w:rsidRPr="00A66E21">
              <w:rPr>
                <w:rFonts w:ascii="Arial Narrow" w:hAnsi="Arial Narrow" w:cs="Arial"/>
                <w:i/>
                <w:iCs/>
                <w:color w:val="333333"/>
                <w:bdr w:val="none" w:sz="0" w:space="0" w:color="auto" w:frame="1"/>
                <w:lang w:val="en-US"/>
              </w:rPr>
              <w:t>89</w:t>
            </w:r>
            <w:r w:rsidRPr="00A66E21">
              <w:rPr>
                <w:rFonts w:ascii="Arial Narrow" w:hAnsi="Arial Narrow" w:cs="Arial"/>
                <w:color w:val="333333"/>
                <w:shd w:val="clear" w:color="auto" w:fill="F5F5F5"/>
                <w:lang w:val="en-US"/>
              </w:rPr>
              <w:t>(12), 58–63.</w:t>
            </w:r>
          </w:p>
          <w:p w14:paraId="78BF096F" w14:textId="77777777" w:rsidR="00693966" w:rsidRPr="00A66E21" w:rsidRDefault="00693966" w:rsidP="00693966">
            <w:pPr>
              <w:pStyle w:val="ListParagraph"/>
              <w:spacing w:after="0" w:line="240" w:lineRule="auto"/>
              <w:ind w:left="420" w:right="39"/>
              <w:rPr>
                <w:rFonts w:ascii="Arial Narrow" w:hAnsi="Arial Narrow" w:cs="Arial"/>
                <w:lang w:val="en-US"/>
              </w:rPr>
            </w:pPr>
          </w:p>
          <w:p w14:paraId="53D9D89D" w14:textId="77777777" w:rsidR="00693966" w:rsidRPr="00A66E21" w:rsidRDefault="00693966" w:rsidP="00693966">
            <w:pPr>
              <w:pStyle w:val="ListParagraph"/>
              <w:spacing w:after="0" w:line="240" w:lineRule="auto"/>
              <w:ind w:left="420" w:right="39"/>
              <w:rPr>
                <w:rFonts w:ascii="Arial Narrow" w:hAnsi="Arial Narrow" w:cs="Arial"/>
                <w:lang w:val="en-US"/>
              </w:rPr>
            </w:pPr>
            <w:r w:rsidRPr="00A66E21">
              <w:rPr>
                <w:rFonts w:ascii="Arial Narrow" w:hAnsi="Arial Narrow" w:cs="Arial"/>
                <w:lang w:val="en-US"/>
              </w:rPr>
              <w:t xml:space="preserve">Bricker, W. (2018). The Critical Role of Financial Reporting. CPA Journal, August. </w:t>
            </w:r>
          </w:p>
          <w:p w14:paraId="6757F173" w14:textId="77777777" w:rsidR="00693966" w:rsidRPr="000753D8" w:rsidRDefault="00693966" w:rsidP="00693966">
            <w:pPr>
              <w:pStyle w:val="ListParagraph"/>
              <w:spacing w:after="0" w:line="240" w:lineRule="auto"/>
              <w:ind w:left="420"/>
              <w:rPr>
                <w:rFonts w:ascii="Arial Narrow" w:hAnsi="Arial Narrow" w:cs="Arial"/>
                <w:color w:val="333333"/>
                <w:shd w:val="clear" w:color="auto" w:fill="F5F5F5"/>
                <w:lang w:val="en-US"/>
              </w:rPr>
            </w:pPr>
            <w:proofErr w:type="spellStart"/>
            <w:r w:rsidRPr="000753D8">
              <w:rPr>
                <w:rFonts w:ascii="Arial Narrow" w:hAnsi="Arial Narrow" w:cs="Arial"/>
                <w:color w:val="333333"/>
                <w:shd w:val="clear" w:color="auto" w:fill="F5F5F5"/>
                <w:lang w:val="en-US"/>
              </w:rPr>
              <w:t>Drumgo</w:t>
            </w:r>
            <w:proofErr w:type="spellEnd"/>
            <w:r w:rsidRPr="000753D8">
              <w:rPr>
                <w:rFonts w:ascii="Arial Narrow" w:hAnsi="Arial Narrow" w:cs="Arial"/>
                <w:color w:val="333333"/>
                <w:shd w:val="clear" w:color="auto" w:fill="F5F5F5"/>
                <w:lang w:val="en-US"/>
              </w:rPr>
              <w:t xml:space="preserve">, K. (2019). How a landmark AICPA resolution helped diversify the profession. </w:t>
            </w:r>
            <w:r w:rsidRPr="000753D8">
              <w:rPr>
                <w:rFonts w:ascii="Arial Narrow" w:hAnsi="Arial Narrow" w:cs="Arial"/>
                <w:i/>
                <w:iCs/>
                <w:color w:val="333333"/>
                <w:bdr w:val="none" w:sz="0" w:space="0" w:color="auto" w:frame="1"/>
                <w:lang w:val="en-US"/>
              </w:rPr>
              <w:t>Journal of Accountancy</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228</w:t>
            </w:r>
            <w:r w:rsidRPr="000753D8">
              <w:rPr>
                <w:rFonts w:ascii="Arial Narrow" w:hAnsi="Arial Narrow" w:cs="Arial"/>
                <w:color w:val="333333"/>
                <w:shd w:val="clear" w:color="auto" w:fill="F5F5F5"/>
                <w:lang w:val="en-US"/>
              </w:rPr>
              <w:t>(6), 35–39.</w:t>
            </w:r>
          </w:p>
          <w:p w14:paraId="33D6B0A1" w14:textId="77777777" w:rsidR="00693966" w:rsidRPr="000753D8" w:rsidRDefault="00693966" w:rsidP="00693966">
            <w:pPr>
              <w:pStyle w:val="ListParagraph"/>
              <w:spacing w:after="0" w:line="240" w:lineRule="auto"/>
              <w:ind w:left="420"/>
              <w:rPr>
                <w:rFonts w:ascii="Arial Narrow" w:hAnsi="Arial Narrow" w:cs="Arial"/>
                <w:color w:val="333333"/>
                <w:shd w:val="clear" w:color="auto" w:fill="F5F5F5"/>
                <w:lang w:val="en-US"/>
              </w:rPr>
            </w:pPr>
          </w:p>
          <w:p w14:paraId="4E42E0E3" w14:textId="77777777" w:rsidR="00693966" w:rsidRPr="000753D8" w:rsidRDefault="00693966" w:rsidP="00693966">
            <w:pPr>
              <w:pStyle w:val="ListParagraph"/>
              <w:spacing w:after="0" w:line="240" w:lineRule="auto"/>
              <w:ind w:left="420"/>
              <w:rPr>
                <w:rFonts w:ascii="Arial Narrow" w:hAnsi="Arial Narrow" w:cs="Arial"/>
                <w:color w:val="333333"/>
                <w:shd w:val="clear" w:color="auto" w:fill="F5F5F5"/>
                <w:lang w:val="en-US"/>
              </w:rPr>
            </w:pPr>
            <w:r w:rsidRPr="000753D8">
              <w:rPr>
                <w:rFonts w:ascii="Arial Narrow" w:hAnsi="Arial Narrow" w:cs="Arial"/>
                <w:color w:val="333333"/>
                <w:shd w:val="clear" w:color="auto" w:fill="F5F5F5"/>
                <w:lang w:val="en-US"/>
              </w:rPr>
              <w:t xml:space="preserve">Goldberg, S. R., Kessler, L. L., &amp; Govern, M. (2019). Fostering Diversity and Inclusion in the Accounting Workplace. </w:t>
            </w:r>
            <w:r w:rsidRPr="000753D8">
              <w:rPr>
                <w:rFonts w:ascii="Arial Narrow" w:hAnsi="Arial Narrow" w:cs="Arial"/>
                <w:i/>
                <w:iCs/>
                <w:color w:val="333333"/>
                <w:bdr w:val="none" w:sz="0" w:space="0" w:color="auto" w:frame="1"/>
                <w:lang w:val="en-US"/>
              </w:rPr>
              <w:t>CPA Journal</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89</w:t>
            </w:r>
            <w:r w:rsidRPr="000753D8">
              <w:rPr>
                <w:rFonts w:ascii="Arial Narrow" w:hAnsi="Arial Narrow" w:cs="Arial"/>
                <w:color w:val="333333"/>
                <w:shd w:val="clear" w:color="auto" w:fill="F5F5F5"/>
                <w:lang w:val="en-US"/>
              </w:rPr>
              <w:t>(12), 50–57.</w:t>
            </w:r>
          </w:p>
          <w:p w14:paraId="76BA3A7B" w14:textId="77777777" w:rsidR="00693966" w:rsidRPr="000753D8" w:rsidRDefault="00693966" w:rsidP="00693966">
            <w:pPr>
              <w:pStyle w:val="ListParagraph"/>
              <w:spacing w:after="0" w:line="240" w:lineRule="auto"/>
              <w:ind w:left="420"/>
              <w:rPr>
                <w:rFonts w:ascii="Arial Narrow" w:hAnsi="Arial Narrow" w:cs="Arial"/>
                <w:color w:val="333333"/>
                <w:shd w:val="clear" w:color="auto" w:fill="F5F5F5"/>
                <w:lang w:val="en-US"/>
              </w:rPr>
            </w:pPr>
            <w:proofErr w:type="spellStart"/>
            <w:r w:rsidRPr="000753D8">
              <w:rPr>
                <w:rFonts w:ascii="Arial Narrow" w:hAnsi="Arial Narrow" w:cs="Arial"/>
                <w:color w:val="333333"/>
                <w:shd w:val="clear" w:color="auto" w:fill="F5F5F5"/>
                <w:lang w:val="en-US"/>
              </w:rPr>
              <w:t>Mintz</w:t>
            </w:r>
            <w:proofErr w:type="spellEnd"/>
            <w:r w:rsidRPr="000753D8">
              <w:rPr>
                <w:rFonts w:ascii="Arial Narrow" w:hAnsi="Arial Narrow" w:cs="Arial"/>
                <w:color w:val="333333"/>
                <w:shd w:val="clear" w:color="auto" w:fill="F5F5F5"/>
                <w:lang w:val="en-US"/>
              </w:rPr>
              <w:t xml:space="preserve">, S. (2020). Codifying the Fundamental Principles of “Professional Behavior.” </w:t>
            </w:r>
            <w:r w:rsidRPr="000753D8">
              <w:rPr>
                <w:rFonts w:ascii="Arial Narrow" w:hAnsi="Arial Narrow" w:cs="Arial"/>
                <w:i/>
                <w:iCs/>
                <w:color w:val="333333"/>
                <w:bdr w:val="none" w:sz="0" w:space="0" w:color="auto" w:frame="1"/>
                <w:lang w:val="en-US"/>
              </w:rPr>
              <w:t>CPA Journal</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90</w:t>
            </w:r>
            <w:r w:rsidRPr="000753D8">
              <w:rPr>
                <w:rFonts w:ascii="Arial Narrow" w:hAnsi="Arial Narrow" w:cs="Arial"/>
                <w:color w:val="333333"/>
                <w:shd w:val="clear" w:color="auto" w:fill="F5F5F5"/>
                <w:lang w:val="en-US"/>
              </w:rPr>
              <w:t xml:space="preserve">(3), 20–27. </w:t>
            </w:r>
          </w:p>
          <w:p w14:paraId="61626E9A" w14:textId="77777777" w:rsidR="00693966" w:rsidRPr="000753D8" w:rsidRDefault="00693966" w:rsidP="00693966">
            <w:pPr>
              <w:pStyle w:val="ListParagraph"/>
              <w:spacing w:after="0" w:line="240" w:lineRule="auto"/>
              <w:ind w:left="420"/>
              <w:rPr>
                <w:rFonts w:ascii="Arial Narrow" w:hAnsi="Arial Narrow" w:cs="Arial"/>
                <w:color w:val="333333"/>
                <w:shd w:val="clear" w:color="auto" w:fill="F5F5F5"/>
                <w:lang w:val="en-US"/>
              </w:rPr>
            </w:pPr>
          </w:p>
          <w:p w14:paraId="1839F5C5" w14:textId="77777777" w:rsidR="00693966" w:rsidRPr="000753D8" w:rsidRDefault="00693966" w:rsidP="00693966">
            <w:pPr>
              <w:pStyle w:val="ListParagraph"/>
              <w:spacing w:after="0" w:line="240" w:lineRule="auto"/>
              <w:ind w:left="420"/>
              <w:rPr>
                <w:rFonts w:ascii="Arial Narrow" w:hAnsi="Arial Narrow" w:cs="Arial"/>
                <w:color w:val="333333"/>
                <w:shd w:val="clear" w:color="auto" w:fill="F5F5F5"/>
                <w:lang w:val="en-US"/>
              </w:rPr>
            </w:pPr>
            <w:r w:rsidRPr="000753D8">
              <w:rPr>
                <w:rFonts w:ascii="Arial Narrow" w:hAnsi="Arial Narrow" w:cs="Arial"/>
                <w:color w:val="333333"/>
                <w:shd w:val="clear" w:color="auto" w:fill="F5F5F5"/>
                <w:lang w:val="en-US"/>
              </w:rPr>
              <w:t xml:space="preserve">Patrick, B., &amp; Williams, K. L. (2020). What is artificial intelligence? </w:t>
            </w:r>
            <w:r w:rsidRPr="000753D8">
              <w:rPr>
                <w:rFonts w:ascii="Arial Narrow" w:hAnsi="Arial Narrow" w:cs="Arial"/>
                <w:i/>
                <w:iCs/>
                <w:color w:val="333333"/>
                <w:bdr w:val="none" w:sz="0" w:space="0" w:color="auto" w:frame="1"/>
                <w:lang w:val="en-US"/>
              </w:rPr>
              <w:t>Journal of Accountancy</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229</w:t>
            </w:r>
            <w:r w:rsidRPr="000753D8">
              <w:rPr>
                <w:rFonts w:ascii="Arial Narrow" w:hAnsi="Arial Narrow" w:cs="Arial"/>
                <w:color w:val="333333"/>
                <w:shd w:val="clear" w:color="auto" w:fill="F5F5F5"/>
                <w:lang w:val="en-US"/>
              </w:rPr>
              <w:t>(2), 1–4</w:t>
            </w:r>
          </w:p>
          <w:p w14:paraId="029648A8" w14:textId="77777777" w:rsidR="00693966" w:rsidRPr="0079239D" w:rsidRDefault="00693966" w:rsidP="00693966">
            <w:pPr>
              <w:pStyle w:val="ListParagraph"/>
              <w:spacing w:after="0" w:line="240" w:lineRule="auto"/>
              <w:ind w:left="420"/>
              <w:rPr>
                <w:rFonts w:ascii="Arial Narrow" w:hAnsi="Arial Narrow" w:cs="Arial"/>
                <w:color w:val="333333"/>
                <w:shd w:val="clear" w:color="auto" w:fill="F5F5F5"/>
                <w:lang w:val="es-US"/>
              </w:rPr>
            </w:pPr>
            <w:proofErr w:type="spellStart"/>
            <w:r w:rsidRPr="000753D8">
              <w:rPr>
                <w:rFonts w:ascii="Arial Narrow" w:hAnsi="Arial Narrow" w:cs="Arial"/>
                <w:color w:val="333333"/>
                <w:shd w:val="clear" w:color="auto" w:fill="F5F5F5"/>
                <w:lang w:val="en-US"/>
              </w:rPr>
              <w:t>Ulanowska</w:t>
            </w:r>
            <w:proofErr w:type="spellEnd"/>
            <w:r w:rsidRPr="000753D8">
              <w:rPr>
                <w:rFonts w:ascii="Arial Narrow" w:hAnsi="Arial Narrow" w:cs="Arial"/>
                <w:color w:val="333333"/>
                <w:shd w:val="clear" w:color="auto" w:fill="F5F5F5"/>
                <w:lang w:val="en-US"/>
              </w:rPr>
              <w:t xml:space="preserve">, E. (2020). Overcoming Obstacles on the Road to Becoming a CPA. </w:t>
            </w:r>
            <w:r w:rsidRPr="0079239D">
              <w:rPr>
                <w:rFonts w:ascii="Arial Narrow" w:hAnsi="Arial Narrow" w:cs="Arial"/>
                <w:i/>
                <w:iCs/>
                <w:color w:val="333333"/>
                <w:bdr w:val="none" w:sz="0" w:space="0" w:color="auto" w:frame="1"/>
                <w:lang w:val="es-US"/>
              </w:rPr>
              <w:t>CPA Journal</w:t>
            </w:r>
            <w:r w:rsidRPr="0079239D">
              <w:rPr>
                <w:rFonts w:ascii="Arial Narrow" w:hAnsi="Arial Narrow" w:cs="Arial"/>
                <w:color w:val="333333"/>
                <w:shd w:val="clear" w:color="auto" w:fill="F5F5F5"/>
                <w:lang w:val="es-US"/>
              </w:rPr>
              <w:t xml:space="preserve">, </w:t>
            </w:r>
            <w:r w:rsidRPr="0079239D">
              <w:rPr>
                <w:rFonts w:ascii="Arial Narrow" w:hAnsi="Arial Narrow" w:cs="Arial"/>
                <w:i/>
                <w:iCs/>
                <w:color w:val="333333"/>
                <w:bdr w:val="none" w:sz="0" w:space="0" w:color="auto" w:frame="1"/>
                <w:lang w:val="es-US"/>
              </w:rPr>
              <w:t>90</w:t>
            </w:r>
            <w:r w:rsidRPr="0079239D">
              <w:rPr>
                <w:rFonts w:ascii="Arial Narrow" w:hAnsi="Arial Narrow" w:cs="Arial"/>
                <w:color w:val="333333"/>
                <w:shd w:val="clear" w:color="auto" w:fill="F5F5F5"/>
                <w:lang w:val="es-US"/>
              </w:rPr>
              <w:t>(2), 12–13.</w:t>
            </w:r>
          </w:p>
          <w:p w14:paraId="5A6E1073" w14:textId="77777777" w:rsidR="00693966" w:rsidRPr="0079239D" w:rsidRDefault="00693966" w:rsidP="00693966">
            <w:pPr>
              <w:pStyle w:val="ListParagraph"/>
              <w:spacing w:after="0" w:line="240" w:lineRule="auto"/>
              <w:ind w:left="420"/>
              <w:rPr>
                <w:rFonts w:ascii="Arial Narrow" w:hAnsi="Arial Narrow" w:cs="Arial"/>
                <w:color w:val="333333"/>
                <w:shd w:val="clear" w:color="auto" w:fill="F5F5F5"/>
                <w:lang w:val="es-US"/>
              </w:rPr>
            </w:pPr>
          </w:p>
          <w:p w14:paraId="4B79E731" w14:textId="77777777" w:rsidR="00693966" w:rsidRDefault="00693966" w:rsidP="00693966">
            <w:pPr>
              <w:pStyle w:val="Heading2"/>
              <w:spacing w:before="0" w:line="240" w:lineRule="auto"/>
              <w:ind w:left="429" w:right="3445" w:hanging="429"/>
              <w:rPr>
                <w:rFonts w:ascii="Arial Narrow" w:hAnsi="Arial Narrow"/>
                <w:b/>
                <w:bCs/>
                <w:iCs/>
                <w:color w:val="000000" w:themeColor="text1"/>
                <w:sz w:val="22"/>
              </w:rPr>
            </w:pPr>
            <w:r w:rsidRPr="00ED67F0">
              <w:rPr>
                <w:rFonts w:ascii="Arial Narrow" w:hAnsi="Arial Narrow"/>
                <w:b/>
                <w:bCs/>
                <w:iCs/>
                <w:color w:val="000000" w:themeColor="text1"/>
                <w:sz w:val="22"/>
              </w:rPr>
              <w:lastRenderedPageBreak/>
              <w:t>IV.   PORTALES ELECTRÓNICOS – ORGANIZACIONES</w:t>
            </w:r>
            <w:r>
              <w:rPr>
                <w:rFonts w:ascii="Arial Narrow" w:hAnsi="Arial Narrow"/>
                <w:b/>
                <w:bCs/>
                <w:iCs/>
                <w:color w:val="000000" w:themeColor="text1"/>
                <w:sz w:val="22"/>
              </w:rPr>
              <w:t xml:space="preserve">    </w:t>
            </w:r>
            <w:r w:rsidRPr="00ED67F0">
              <w:rPr>
                <w:rFonts w:ascii="Arial Narrow" w:hAnsi="Arial Narrow"/>
                <w:b/>
                <w:bCs/>
                <w:iCs/>
                <w:color w:val="000000" w:themeColor="text1"/>
                <w:sz w:val="22"/>
              </w:rPr>
              <w:t xml:space="preserve">PROFESIONALES </w:t>
            </w:r>
          </w:p>
          <w:p w14:paraId="1EA7245C" w14:textId="77777777" w:rsidR="00693966" w:rsidRPr="00ED67F0" w:rsidRDefault="00693966" w:rsidP="00693966"/>
          <w:p w14:paraId="0D2AA3EF" w14:textId="77777777" w:rsidR="00693966" w:rsidRPr="0079239D" w:rsidRDefault="00693966" w:rsidP="00693966">
            <w:pPr>
              <w:spacing w:after="0" w:line="240" w:lineRule="auto"/>
              <w:ind w:left="420"/>
              <w:rPr>
                <w:rFonts w:ascii="Arial Narrow" w:hAnsi="Arial Narrow" w:cs="Arial"/>
                <w:lang w:val="es-US"/>
              </w:rPr>
            </w:pPr>
            <w:r w:rsidRPr="0079239D">
              <w:rPr>
                <w:rFonts w:ascii="Arial Narrow" w:hAnsi="Arial Narrow" w:cs="Arial"/>
                <w:lang w:val="es-US"/>
              </w:rPr>
              <w:t xml:space="preserve">AICPA Code of Professional Conduct: </w:t>
            </w:r>
            <w:hyperlink r:id="rId15">
              <w:r w:rsidRPr="0079239D">
                <w:rPr>
                  <w:rFonts w:ascii="Arial Narrow" w:hAnsi="Arial Narrow" w:cs="Arial"/>
                  <w:color w:val="0000FF"/>
                  <w:u w:val="single" w:color="0000FF"/>
                  <w:lang w:val="es-US"/>
                </w:rPr>
                <w:t>http://www.aicpa.org/about/code/index.htm</w:t>
              </w:r>
            </w:hyperlink>
            <w:hyperlink r:id="rId16">
              <w:r w:rsidRPr="0079239D">
                <w:rPr>
                  <w:rFonts w:ascii="Arial Narrow" w:hAnsi="Arial Narrow" w:cs="Arial"/>
                  <w:lang w:val="es-US"/>
                </w:rPr>
                <w:t xml:space="preserve"> </w:t>
              </w:r>
            </w:hyperlink>
          </w:p>
          <w:p w14:paraId="37DFB861" w14:textId="77777777" w:rsidR="00693966" w:rsidRPr="0079239D" w:rsidRDefault="00693966" w:rsidP="00693966">
            <w:pPr>
              <w:spacing w:after="0" w:line="240" w:lineRule="auto"/>
              <w:ind w:left="420" w:right="39"/>
              <w:rPr>
                <w:rFonts w:ascii="Arial Narrow" w:hAnsi="Arial Narrow" w:cs="Arial"/>
                <w:lang w:val="es-US"/>
              </w:rPr>
            </w:pPr>
          </w:p>
          <w:p w14:paraId="1CB12FB1" w14:textId="77777777" w:rsidR="00693966" w:rsidRPr="00337CBE" w:rsidRDefault="00693966" w:rsidP="00693966">
            <w:pPr>
              <w:spacing w:after="0" w:line="240" w:lineRule="auto"/>
              <w:ind w:left="420" w:right="39"/>
              <w:rPr>
                <w:rFonts w:ascii="Arial Narrow" w:hAnsi="Arial Narrow" w:cs="Arial"/>
              </w:rPr>
            </w:pPr>
            <w:r w:rsidRPr="00337CBE">
              <w:rPr>
                <w:rFonts w:ascii="Arial Narrow" w:hAnsi="Arial Narrow" w:cs="Arial"/>
              </w:rPr>
              <w:t xml:space="preserve">Colegio de Contadores Públicos Autorizados de Puerto Rico: </w:t>
            </w:r>
            <w:hyperlink r:id="rId17">
              <w:r w:rsidRPr="00337CBE">
                <w:rPr>
                  <w:rFonts w:ascii="Arial Narrow" w:hAnsi="Arial Narrow" w:cs="Arial"/>
                  <w:color w:val="0000FF"/>
                  <w:u w:val="single" w:color="0000FF"/>
                </w:rPr>
                <w:t>http://www.colegiocpa.com</w:t>
              </w:r>
            </w:hyperlink>
            <w:hyperlink r:id="rId18">
              <w:r w:rsidRPr="00337CBE">
                <w:rPr>
                  <w:rFonts w:ascii="Arial Narrow" w:hAnsi="Arial Narrow" w:cs="Arial"/>
                </w:rPr>
                <w:t xml:space="preserve"> </w:t>
              </w:r>
            </w:hyperlink>
          </w:p>
          <w:p w14:paraId="547F5398" w14:textId="77777777" w:rsidR="00693966" w:rsidRPr="00426E8B" w:rsidRDefault="00693966" w:rsidP="00693966">
            <w:pPr>
              <w:spacing w:after="0" w:line="240" w:lineRule="auto"/>
              <w:ind w:left="420" w:right="39"/>
              <w:rPr>
                <w:rFonts w:ascii="Arial Narrow" w:hAnsi="Arial Narrow" w:cs="Arial"/>
              </w:rPr>
            </w:pPr>
          </w:p>
          <w:p w14:paraId="33B6D432" w14:textId="77777777" w:rsidR="00693966" w:rsidRPr="00337CBE" w:rsidRDefault="00693966" w:rsidP="00693966">
            <w:pPr>
              <w:spacing w:after="0" w:line="240" w:lineRule="auto"/>
              <w:ind w:left="420" w:right="39"/>
              <w:rPr>
                <w:rFonts w:ascii="Arial Narrow" w:hAnsi="Arial Narrow" w:cs="Arial"/>
                <w:lang w:val="en-US"/>
              </w:rPr>
            </w:pPr>
            <w:r w:rsidRPr="00337CBE">
              <w:rPr>
                <w:rFonts w:ascii="Arial Narrow" w:hAnsi="Arial Narrow" w:cs="Arial"/>
                <w:lang w:val="en-US"/>
              </w:rPr>
              <w:t xml:space="preserve">Financial Accounting Standards Board (FASB): </w:t>
            </w:r>
            <w:hyperlink r:id="rId19">
              <w:r w:rsidRPr="00337CBE">
                <w:rPr>
                  <w:rFonts w:ascii="Arial Narrow" w:hAnsi="Arial Narrow" w:cs="Arial"/>
                  <w:color w:val="0000FF"/>
                  <w:u w:val="single" w:color="0000FF"/>
                  <w:lang w:val="en-US"/>
                </w:rPr>
                <w:t>http://www.fasb.org</w:t>
              </w:r>
            </w:hyperlink>
            <w:hyperlink r:id="rId20">
              <w:r w:rsidRPr="00337CBE">
                <w:rPr>
                  <w:rFonts w:ascii="Arial Narrow" w:hAnsi="Arial Narrow" w:cs="Arial"/>
                  <w:lang w:val="en-US"/>
                </w:rPr>
                <w:t xml:space="preserve"> </w:t>
              </w:r>
            </w:hyperlink>
          </w:p>
          <w:p w14:paraId="07F7642D" w14:textId="77777777" w:rsidR="00693966" w:rsidRDefault="00693966" w:rsidP="00693966">
            <w:pPr>
              <w:spacing w:after="0" w:line="240" w:lineRule="auto"/>
              <w:ind w:left="420" w:right="39"/>
              <w:rPr>
                <w:rFonts w:ascii="Arial Narrow" w:hAnsi="Arial Narrow" w:cs="Arial"/>
                <w:lang w:val="en-US"/>
              </w:rPr>
            </w:pPr>
          </w:p>
          <w:p w14:paraId="38CAB5F0" w14:textId="77777777" w:rsidR="00693966" w:rsidRDefault="00693966" w:rsidP="00693966">
            <w:pPr>
              <w:spacing w:after="0" w:line="240" w:lineRule="auto"/>
              <w:ind w:left="420" w:right="39"/>
              <w:rPr>
                <w:rFonts w:ascii="Arial Narrow" w:hAnsi="Arial Narrow" w:cs="Arial"/>
                <w:lang w:val="en-US"/>
              </w:rPr>
            </w:pPr>
            <w:r w:rsidRPr="00337CBE">
              <w:rPr>
                <w:rFonts w:ascii="Arial Narrow" w:hAnsi="Arial Narrow" w:cs="Arial"/>
                <w:lang w:val="en-US"/>
              </w:rPr>
              <w:t xml:space="preserve">(IASB): http://www.iasc.org.uk Journal of Accountancy: </w:t>
            </w:r>
            <w:hyperlink r:id="rId21">
              <w:r w:rsidRPr="00337CBE">
                <w:rPr>
                  <w:rFonts w:ascii="Arial Narrow" w:hAnsi="Arial Narrow" w:cs="Arial"/>
                  <w:color w:val="0000FF"/>
                  <w:u w:val="single" w:color="0000FF"/>
                  <w:lang w:val="en-US"/>
                </w:rPr>
                <w:t>http://www.aicpa.org/pubs/jofa</w:t>
              </w:r>
            </w:hyperlink>
            <w:hyperlink r:id="rId22">
              <w:r w:rsidRPr="00337CBE">
                <w:rPr>
                  <w:rFonts w:ascii="Arial Narrow" w:hAnsi="Arial Narrow" w:cs="Arial"/>
                  <w:lang w:val="en-US"/>
                </w:rPr>
                <w:t xml:space="preserve"> </w:t>
              </w:r>
            </w:hyperlink>
          </w:p>
          <w:p w14:paraId="53B29CBE" w14:textId="77777777" w:rsidR="00693966" w:rsidRPr="00337CBE" w:rsidRDefault="00693966" w:rsidP="00693966">
            <w:pPr>
              <w:spacing w:after="0" w:line="240" w:lineRule="auto"/>
              <w:ind w:left="420" w:right="39"/>
              <w:rPr>
                <w:rFonts w:ascii="Arial Narrow" w:hAnsi="Arial Narrow" w:cs="Arial"/>
                <w:lang w:val="en-US"/>
              </w:rPr>
            </w:pPr>
          </w:p>
          <w:p w14:paraId="0633F5BA" w14:textId="77777777" w:rsidR="00693966" w:rsidRPr="00ED67F0" w:rsidRDefault="00693966" w:rsidP="00693966">
            <w:pPr>
              <w:pStyle w:val="Heading2"/>
              <w:spacing w:line="240" w:lineRule="auto"/>
              <w:rPr>
                <w:rFonts w:ascii="Arial Narrow" w:hAnsi="Arial Narrow"/>
                <w:b/>
                <w:color w:val="000000" w:themeColor="text1"/>
                <w:sz w:val="22"/>
                <w:lang w:val="en-US"/>
              </w:rPr>
            </w:pPr>
            <w:r w:rsidRPr="00ED67F0">
              <w:rPr>
                <w:rFonts w:ascii="Arial Narrow" w:hAnsi="Arial Narrow"/>
                <w:b/>
                <w:color w:val="000000" w:themeColor="text1"/>
                <w:sz w:val="22"/>
                <w:lang w:val="en-US"/>
              </w:rPr>
              <w:t xml:space="preserve">V. </w:t>
            </w:r>
            <w:r w:rsidRPr="00ED67F0">
              <w:rPr>
                <w:rFonts w:ascii="Arial Narrow" w:hAnsi="Arial Narrow"/>
                <w:b/>
                <w:iCs/>
                <w:color w:val="000000" w:themeColor="text1"/>
                <w:sz w:val="22"/>
                <w:lang w:val="en-US"/>
              </w:rPr>
              <w:t>REFERENCIAS ELECTRÓNICAS</w:t>
            </w:r>
            <w:r w:rsidRPr="00ED67F0">
              <w:rPr>
                <w:rFonts w:ascii="Arial Narrow" w:hAnsi="Arial Narrow"/>
                <w:b/>
                <w:color w:val="000000" w:themeColor="text1"/>
                <w:sz w:val="22"/>
                <w:lang w:val="en-US"/>
              </w:rPr>
              <w:t xml:space="preserve"> – Examen CPA </w:t>
            </w:r>
          </w:p>
          <w:p w14:paraId="126685BD" w14:textId="77777777" w:rsidR="00693966" w:rsidRDefault="00693966" w:rsidP="00693966">
            <w:pPr>
              <w:spacing w:after="0" w:line="240" w:lineRule="auto"/>
              <w:ind w:left="420" w:right="39"/>
              <w:rPr>
                <w:rFonts w:ascii="Arial Narrow" w:hAnsi="Arial Narrow" w:cs="Arial"/>
                <w:lang w:val="en-US"/>
              </w:rPr>
            </w:pPr>
          </w:p>
          <w:p w14:paraId="02255ABD" w14:textId="77777777" w:rsidR="00693966" w:rsidRPr="00337CBE" w:rsidRDefault="00693966" w:rsidP="00693966">
            <w:pPr>
              <w:spacing w:after="0" w:line="240" w:lineRule="auto"/>
              <w:ind w:left="420" w:right="39"/>
              <w:rPr>
                <w:rFonts w:ascii="Arial Narrow" w:hAnsi="Arial Narrow" w:cs="Arial"/>
                <w:lang w:val="en-US"/>
              </w:rPr>
            </w:pPr>
            <w:r w:rsidRPr="00337CBE">
              <w:rPr>
                <w:rFonts w:ascii="Arial Narrow" w:hAnsi="Arial Narrow" w:cs="Arial"/>
                <w:lang w:val="en-US"/>
              </w:rPr>
              <w:t xml:space="preserve">National Association of State Boards of Accountancy (NASBA): </w:t>
            </w:r>
          </w:p>
          <w:p w14:paraId="6E16A52D" w14:textId="77777777" w:rsidR="00693966" w:rsidRPr="00337CBE" w:rsidRDefault="00AB58B3" w:rsidP="00693966">
            <w:pPr>
              <w:spacing w:after="0" w:line="240" w:lineRule="auto"/>
              <w:ind w:left="420"/>
              <w:rPr>
                <w:rFonts w:ascii="Arial Narrow" w:hAnsi="Arial Narrow" w:cs="Arial"/>
                <w:lang w:val="en-US"/>
              </w:rPr>
            </w:pPr>
            <w:hyperlink r:id="rId23">
              <w:r w:rsidR="00693966" w:rsidRPr="00337CBE">
                <w:rPr>
                  <w:rFonts w:ascii="Arial Narrow" w:hAnsi="Arial Narrow" w:cs="Arial"/>
                  <w:color w:val="0000FF"/>
                  <w:u w:val="single" w:color="0000FF"/>
                  <w:lang w:val="en-US"/>
                </w:rPr>
                <w:t>http://www.nasba.org/nasbaweb.nsf/nasbahome</w:t>
              </w:r>
            </w:hyperlink>
            <w:hyperlink r:id="rId24">
              <w:r w:rsidR="00693966" w:rsidRPr="00337CBE">
                <w:rPr>
                  <w:rFonts w:ascii="Arial Narrow" w:hAnsi="Arial Narrow" w:cs="Arial"/>
                  <w:lang w:val="en-US"/>
                </w:rPr>
                <w:t xml:space="preserve"> </w:t>
              </w:r>
            </w:hyperlink>
          </w:p>
          <w:p w14:paraId="75CBA91B" w14:textId="77777777" w:rsidR="00693966" w:rsidRDefault="00693966" w:rsidP="00693966">
            <w:pPr>
              <w:spacing w:after="0" w:line="240" w:lineRule="auto"/>
              <w:ind w:left="420"/>
              <w:rPr>
                <w:rFonts w:ascii="Arial Narrow" w:hAnsi="Arial Narrow" w:cs="Arial"/>
                <w:lang w:val="en-US"/>
              </w:rPr>
            </w:pPr>
          </w:p>
          <w:p w14:paraId="21236806" w14:textId="77777777" w:rsidR="00693966" w:rsidRPr="00337CBE" w:rsidRDefault="00693966" w:rsidP="00693966">
            <w:pPr>
              <w:spacing w:after="0" w:line="240" w:lineRule="auto"/>
              <w:ind w:left="420"/>
              <w:rPr>
                <w:rFonts w:ascii="Arial Narrow" w:hAnsi="Arial Narrow" w:cs="Arial"/>
                <w:lang w:val="en-US"/>
              </w:rPr>
            </w:pPr>
            <w:r w:rsidRPr="00337CBE">
              <w:rPr>
                <w:rFonts w:ascii="Arial Narrow" w:hAnsi="Arial Narrow" w:cs="Arial"/>
                <w:lang w:val="en-US"/>
              </w:rPr>
              <w:t xml:space="preserve">The CPA Exam: </w:t>
            </w:r>
            <w:hyperlink r:id="rId25">
              <w:r w:rsidRPr="00337CBE">
                <w:rPr>
                  <w:rFonts w:ascii="Arial Narrow" w:hAnsi="Arial Narrow" w:cs="Arial"/>
                  <w:color w:val="0000FF"/>
                  <w:u w:val="single" w:color="0000FF"/>
                  <w:lang w:val="en-US"/>
                </w:rPr>
                <w:t>http://www.cpa</w:t>
              </w:r>
            </w:hyperlink>
            <w:hyperlink r:id="rId26">
              <w:r w:rsidRPr="00337CBE">
                <w:rPr>
                  <w:rFonts w:ascii="Arial Narrow" w:hAnsi="Arial Narrow" w:cs="Arial"/>
                  <w:color w:val="0000FF"/>
                  <w:u w:val="single" w:color="0000FF"/>
                  <w:lang w:val="en-US"/>
                </w:rPr>
                <w:t>-</w:t>
              </w:r>
            </w:hyperlink>
            <w:hyperlink r:id="rId27">
              <w:r w:rsidRPr="00337CBE">
                <w:rPr>
                  <w:rFonts w:ascii="Arial Narrow" w:hAnsi="Arial Narrow" w:cs="Arial"/>
                  <w:color w:val="0000FF"/>
                  <w:u w:val="single" w:color="0000FF"/>
                  <w:lang w:val="en-US"/>
                </w:rPr>
                <w:t>exam.org</w:t>
              </w:r>
            </w:hyperlink>
            <w:hyperlink r:id="rId28">
              <w:r w:rsidRPr="00337CBE">
                <w:rPr>
                  <w:rFonts w:ascii="Arial Narrow" w:hAnsi="Arial Narrow" w:cs="Arial"/>
                  <w:lang w:val="en-US"/>
                </w:rPr>
                <w:t xml:space="preserve"> </w:t>
              </w:r>
            </w:hyperlink>
          </w:p>
          <w:p w14:paraId="665A615B" w14:textId="77777777" w:rsidR="00693966" w:rsidRDefault="00693966" w:rsidP="00693966">
            <w:pPr>
              <w:spacing w:after="0" w:line="240" w:lineRule="auto"/>
              <w:ind w:left="420" w:right="39"/>
              <w:rPr>
                <w:rFonts w:ascii="Arial Narrow" w:hAnsi="Arial Narrow" w:cs="Arial"/>
                <w:lang w:val="en-US"/>
              </w:rPr>
            </w:pPr>
          </w:p>
          <w:p w14:paraId="3455BC39" w14:textId="77777777" w:rsidR="00693966" w:rsidRPr="00337CBE" w:rsidRDefault="00693966" w:rsidP="00693966">
            <w:pPr>
              <w:spacing w:after="0" w:line="240" w:lineRule="auto"/>
              <w:ind w:left="420" w:right="39"/>
              <w:rPr>
                <w:rFonts w:ascii="Arial Narrow" w:hAnsi="Arial Narrow" w:cs="Arial"/>
                <w:lang w:val="en-US"/>
              </w:rPr>
            </w:pPr>
            <w:r w:rsidRPr="00337CBE">
              <w:rPr>
                <w:rFonts w:ascii="Arial Narrow" w:hAnsi="Arial Narrow" w:cs="Arial"/>
                <w:lang w:val="en-US"/>
              </w:rPr>
              <w:t xml:space="preserve">Accounting Research and Career Information: </w:t>
            </w:r>
            <w:hyperlink r:id="rId29">
              <w:r w:rsidRPr="00337CBE">
                <w:rPr>
                  <w:rFonts w:ascii="Arial Narrow" w:hAnsi="Arial Narrow" w:cs="Arial"/>
                  <w:color w:val="0000FF"/>
                  <w:u w:val="single" w:color="0000FF"/>
                  <w:lang w:val="en-US"/>
                </w:rPr>
                <w:t>http://www.accountingnet.com</w:t>
              </w:r>
            </w:hyperlink>
            <w:hyperlink r:id="rId30">
              <w:r w:rsidRPr="00337CBE">
                <w:rPr>
                  <w:rFonts w:ascii="Arial Narrow" w:hAnsi="Arial Narrow" w:cs="Arial"/>
                  <w:lang w:val="en-US"/>
                </w:rPr>
                <w:t xml:space="preserve"> </w:t>
              </w:r>
            </w:hyperlink>
          </w:p>
          <w:p w14:paraId="58229A37" w14:textId="77777777" w:rsidR="00693966" w:rsidRPr="00706CCE" w:rsidRDefault="00693966" w:rsidP="00693966">
            <w:pPr>
              <w:pStyle w:val="Heading2"/>
              <w:spacing w:line="240" w:lineRule="auto"/>
              <w:rPr>
                <w:rFonts w:ascii="Arial Narrow" w:hAnsi="Arial Narrow"/>
                <w:i/>
                <w:iCs/>
                <w:sz w:val="22"/>
                <w:lang w:val="en-US"/>
              </w:rPr>
            </w:pPr>
          </w:p>
          <w:p w14:paraId="42832312" w14:textId="77777777" w:rsidR="00693966" w:rsidRPr="00ED67F0" w:rsidRDefault="00693966" w:rsidP="00693966">
            <w:pPr>
              <w:pStyle w:val="Heading2"/>
              <w:spacing w:line="240" w:lineRule="auto"/>
              <w:rPr>
                <w:rFonts w:ascii="Arial Narrow" w:hAnsi="Arial Narrow"/>
                <w:b/>
                <w:bCs/>
                <w:i/>
                <w:iCs/>
                <w:color w:val="000000" w:themeColor="text1"/>
                <w:sz w:val="22"/>
              </w:rPr>
            </w:pPr>
            <w:r w:rsidRPr="00ED67F0">
              <w:rPr>
                <w:rFonts w:ascii="Arial Narrow" w:hAnsi="Arial Narrow"/>
                <w:b/>
                <w:bCs/>
                <w:iCs/>
                <w:color w:val="000000" w:themeColor="text1"/>
                <w:sz w:val="22"/>
              </w:rPr>
              <w:t>VI.  BASES DE DATOS Y OTRAS</w:t>
            </w:r>
          </w:p>
          <w:p w14:paraId="3BE54361" w14:textId="77777777" w:rsidR="00693966" w:rsidRPr="00706CCE" w:rsidRDefault="00693966" w:rsidP="00693966">
            <w:pPr>
              <w:spacing w:after="0" w:line="240" w:lineRule="auto"/>
              <w:ind w:left="420"/>
              <w:rPr>
                <w:rFonts w:ascii="Arial Narrow" w:hAnsi="Arial Narrow" w:cs="Arial"/>
              </w:rPr>
            </w:pPr>
          </w:p>
          <w:p w14:paraId="6556B1E8" w14:textId="77777777" w:rsidR="00693966" w:rsidRPr="002E4939" w:rsidRDefault="00693966" w:rsidP="00693966">
            <w:pPr>
              <w:spacing w:after="0" w:line="240" w:lineRule="auto"/>
              <w:ind w:left="420"/>
              <w:rPr>
                <w:rFonts w:ascii="Arial Narrow" w:hAnsi="Arial Narrow" w:cs="Arial"/>
                <w:lang w:val="en-US"/>
              </w:rPr>
            </w:pPr>
            <w:r w:rsidRPr="002E4939">
              <w:rPr>
                <w:rFonts w:ascii="Arial Narrow" w:hAnsi="Arial Narrow" w:cs="Arial"/>
                <w:lang w:val="en-US"/>
              </w:rPr>
              <w:t xml:space="preserve">Edgar: </w:t>
            </w:r>
            <w:hyperlink r:id="rId31">
              <w:r w:rsidRPr="002E4939">
                <w:rPr>
                  <w:rFonts w:ascii="Arial Narrow" w:hAnsi="Arial Narrow" w:cs="Arial"/>
                  <w:color w:val="0000FF"/>
                  <w:u w:val="single" w:color="0000FF"/>
                  <w:lang w:val="en-US"/>
                </w:rPr>
                <w:t>http://www.sec.gov</w:t>
              </w:r>
            </w:hyperlink>
            <w:hyperlink r:id="rId32">
              <w:r w:rsidRPr="002E4939">
                <w:rPr>
                  <w:rFonts w:ascii="Arial Narrow" w:hAnsi="Arial Narrow" w:cs="Arial"/>
                  <w:lang w:val="en-US"/>
                </w:rPr>
                <w:t xml:space="preserve"> </w:t>
              </w:r>
            </w:hyperlink>
          </w:p>
          <w:p w14:paraId="49F41109" w14:textId="77777777" w:rsidR="00693966" w:rsidRDefault="00693966" w:rsidP="00693966">
            <w:pPr>
              <w:spacing w:after="0" w:line="240" w:lineRule="auto"/>
              <w:ind w:left="420"/>
              <w:rPr>
                <w:rFonts w:ascii="Arial Narrow" w:hAnsi="Arial Narrow" w:cs="Arial"/>
                <w:lang w:val="en-US"/>
              </w:rPr>
            </w:pPr>
          </w:p>
          <w:p w14:paraId="333E547F" w14:textId="77777777" w:rsidR="00693966" w:rsidRPr="00337CBE" w:rsidRDefault="00693966" w:rsidP="00693966">
            <w:pPr>
              <w:spacing w:after="0" w:line="240" w:lineRule="auto"/>
              <w:ind w:left="420"/>
              <w:rPr>
                <w:rFonts w:ascii="Arial Narrow" w:hAnsi="Arial Narrow" w:cs="Arial"/>
                <w:lang w:val="en-US"/>
              </w:rPr>
            </w:pPr>
            <w:r w:rsidRPr="00337CBE">
              <w:rPr>
                <w:rFonts w:ascii="Arial Narrow" w:hAnsi="Arial Narrow" w:cs="Arial"/>
                <w:lang w:val="en-US"/>
              </w:rPr>
              <w:t xml:space="preserve">Financial Glossary: </w:t>
            </w:r>
            <w:hyperlink r:id="rId33">
              <w:r w:rsidRPr="00337CBE">
                <w:rPr>
                  <w:rFonts w:ascii="Arial Narrow" w:hAnsi="Arial Narrow" w:cs="Arial"/>
                  <w:color w:val="0000FF"/>
                  <w:u w:val="single" w:color="0000FF"/>
                  <w:lang w:val="en-US"/>
                </w:rPr>
                <w:t>http://www.finance</w:t>
              </w:r>
            </w:hyperlink>
            <w:hyperlink r:id="rId34">
              <w:r w:rsidRPr="00337CBE">
                <w:rPr>
                  <w:rFonts w:ascii="Arial Narrow" w:hAnsi="Arial Narrow" w:cs="Arial"/>
                  <w:color w:val="0000FF"/>
                  <w:u w:val="single" w:color="0000FF"/>
                  <w:lang w:val="en-US"/>
                </w:rPr>
                <w:t>-</w:t>
              </w:r>
            </w:hyperlink>
            <w:hyperlink r:id="rId35">
              <w:r w:rsidRPr="00337CBE">
                <w:rPr>
                  <w:rFonts w:ascii="Arial Narrow" w:hAnsi="Arial Narrow" w:cs="Arial"/>
                  <w:color w:val="0000FF"/>
                  <w:u w:val="single" w:color="0000FF"/>
                  <w:lang w:val="en-US"/>
                </w:rPr>
                <w:t>glossary.com/pages/home.htm</w:t>
              </w:r>
            </w:hyperlink>
            <w:hyperlink r:id="rId36">
              <w:r w:rsidRPr="00337CBE">
                <w:rPr>
                  <w:rFonts w:ascii="Arial Narrow" w:hAnsi="Arial Narrow" w:cs="Arial"/>
                  <w:lang w:val="en-US"/>
                </w:rPr>
                <w:t xml:space="preserve"> </w:t>
              </w:r>
            </w:hyperlink>
          </w:p>
          <w:p w14:paraId="793C57E3" w14:textId="77777777" w:rsidR="00693966" w:rsidRDefault="00693966" w:rsidP="00693966">
            <w:pPr>
              <w:spacing w:after="0" w:line="240" w:lineRule="auto"/>
              <w:ind w:left="420" w:right="39"/>
              <w:rPr>
                <w:rFonts w:ascii="Arial Narrow" w:hAnsi="Arial Narrow" w:cs="Arial"/>
                <w:lang w:val="en-US"/>
              </w:rPr>
            </w:pPr>
          </w:p>
          <w:p w14:paraId="1B0491CF" w14:textId="77777777" w:rsidR="00693966" w:rsidRPr="00337CBE" w:rsidRDefault="00693966" w:rsidP="00693966">
            <w:pPr>
              <w:spacing w:after="0" w:line="240" w:lineRule="auto"/>
              <w:ind w:left="420" w:right="39"/>
              <w:rPr>
                <w:rFonts w:ascii="Arial Narrow" w:hAnsi="Arial Narrow" w:cs="Arial"/>
                <w:lang w:val="en-US"/>
              </w:rPr>
            </w:pPr>
            <w:r w:rsidRPr="00337CBE">
              <w:rPr>
                <w:rFonts w:ascii="Arial Narrow" w:hAnsi="Arial Narrow" w:cs="Arial"/>
                <w:lang w:val="en-US"/>
              </w:rPr>
              <w:t xml:space="preserve">Search for Business Information: </w:t>
            </w:r>
            <w:hyperlink r:id="rId37">
              <w:r w:rsidRPr="00337CBE">
                <w:rPr>
                  <w:rFonts w:ascii="Arial Narrow" w:hAnsi="Arial Narrow" w:cs="Arial"/>
                  <w:color w:val="0000FF"/>
                  <w:u w:val="single" w:color="0000FF"/>
                  <w:lang w:val="en-US"/>
                </w:rPr>
                <w:t>http://www.hoovers.com/free/</w:t>
              </w:r>
            </w:hyperlink>
            <w:hyperlink r:id="rId38">
              <w:r w:rsidRPr="00337CBE">
                <w:rPr>
                  <w:rFonts w:ascii="Arial Narrow" w:hAnsi="Arial Narrow" w:cs="Arial"/>
                  <w:lang w:val="en-US"/>
                </w:rPr>
                <w:t xml:space="preserve"> </w:t>
              </w:r>
            </w:hyperlink>
          </w:p>
          <w:p w14:paraId="195A6CDF" w14:textId="77777777" w:rsidR="00693966" w:rsidRDefault="00693966" w:rsidP="00693966">
            <w:pPr>
              <w:spacing w:after="0" w:line="240" w:lineRule="auto"/>
              <w:ind w:left="420"/>
              <w:rPr>
                <w:rFonts w:ascii="Arial Narrow" w:hAnsi="Arial Narrow" w:cs="Arial"/>
                <w:lang w:val="en-US"/>
              </w:rPr>
            </w:pPr>
          </w:p>
          <w:p w14:paraId="3D0F631B" w14:textId="77777777" w:rsidR="00693966" w:rsidRPr="00337CBE" w:rsidRDefault="00693966" w:rsidP="00693966">
            <w:pPr>
              <w:spacing w:after="0" w:line="240" w:lineRule="auto"/>
              <w:ind w:left="420"/>
              <w:rPr>
                <w:rFonts w:ascii="Arial Narrow" w:hAnsi="Arial Narrow" w:cs="Arial"/>
              </w:rPr>
            </w:pPr>
            <w:r w:rsidRPr="00337CBE">
              <w:rPr>
                <w:rFonts w:ascii="Arial Narrow" w:hAnsi="Arial Narrow" w:cs="Arial"/>
              </w:rPr>
              <w:t xml:space="preserve">Servicio gratuito: </w:t>
            </w:r>
            <w:hyperlink r:id="rId39">
              <w:r w:rsidRPr="00337CBE">
                <w:rPr>
                  <w:rFonts w:ascii="Arial Narrow" w:hAnsi="Arial Narrow" w:cs="Arial"/>
                  <w:color w:val="0000FF"/>
                  <w:u w:val="single" w:color="0000FF"/>
                </w:rPr>
                <w:t>http://www.findarticles.com/PI/index.jhtml</w:t>
              </w:r>
            </w:hyperlink>
            <w:hyperlink r:id="rId40">
              <w:r w:rsidRPr="00337CBE">
                <w:rPr>
                  <w:rFonts w:ascii="Arial Narrow" w:hAnsi="Arial Narrow" w:cs="Arial"/>
                </w:rPr>
                <w:t xml:space="preserve"> </w:t>
              </w:r>
            </w:hyperlink>
          </w:p>
          <w:p w14:paraId="1259D036" w14:textId="77777777" w:rsidR="00693966" w:rsidRPr="00706CCE" w:rsidRDefault="00693966" w:rsidP="00693966">
            <w:pPr>
              <w:spacing w:after="0" w:line="240" w:lineRule="auto"/>
              <w:ind w:left="420"/>
              <w:rPr>
                <w:rFonts w:ascii="Arial Narrow" w:hAnsi="Arial Narrow" w:cs="Arial"/>
              </w:rPr>
            </w:pPr>
          </w:p>
          <w:p w14:paraId="1A957372" w14:textId="77777777" w:rsidR="00693966" w:rsidRPr="00ED67F0" w:rsidRDefault="00693966" w:rsidP="00693966">
            <w:pPr>
              <w:pStyle w:val="ListParagraph"/>
              <w:spacing w:after="0" w:line="240" w:lineRule="auto"/>
              <w:ind w:left="420"/>
              <w:rPr>
                <w:rFonts w:ascii="Arial Narrow" w:hAnsi="Arial Narrow" w:cs="Arial"/>
                <w:color w:val="333333"/>
                <w:shd w:val="clear" w:color="auto" w:fill="F5F5F5"/>
                <w:lang w:val="en-US"/>
              </w:rPr>
            </w:pPr>
            <w:r w:rsidRPr="00337CBE">
              <w:rPr>
                <w:rFonts w:ascii="Arial Narrow" w:hAnsi="Arial Narrow" w:cs="Arial"/>
                <w:lang w:val="en-US"/>
              </w:rPr>
              <w:t xml:space="preserve">Yahoo Finance Site: </w:t>
            </w:r>
            <w:hyperlink r:id="rId41">
              <w:r w:rsidRPr="00337CBE">
                <w:rPr>
                  <w:rFonts w:ascii="Arial Narrow" w:hAnsi="Arial Narrow" w:cs="Arial"/>
                  <w:color w:val="0000FF"/>
                  <w:u w:val="single" w:color="0000FF"/>
                  <w:lang w:val="en-US"/>
                </w:rPr>
                <w:t>http://finance.yahoo.com</w:t>
              </w:r>
            </w:hyperlink>
            <w:hyperlink r:id="rId42">
              <w:r w:rsidRPr="00337CBE">
                <w:rPr>
                  <w:rFonts w:ascii="Arial Narrow" w:hAnsi="Arial Narrow" w:cs="Arial"/>
                  <w:color w:val="0000FF"/>
                  <w:lang w:val="en-US"/>
                </w:rPr>
                <w:t xml:space="preserve"> </w:t>
              </w:r>
            </w:hyperlink>
          </w:p>
          <w:p w14:paraId="727AAF5B" w14:textId="77777777" w:rsidR="00693966" w:rsidRDefault="00693966" w:rsidP="00693966">
            <w:pPr>
              <w:spacing w:before="100" w:beforeAutospacing="1" w:after="100" w:afterAutospacing="1"/>
              <w:jc w:val="both"/>
              <w:rPr>
                <w:rFonts w:ascii="Arial Narrow" w:hAnsi="Arial Narrow" w:cs="Arial"/>
                <w:b/>
                <w:color w:val="222222"/>
              </w:rPr>
            </w:pPr>
            <w:r>
              <w:rPr>
                <w:rFonts w:ascii="Arial Narrow" w:hAnsi="Arial Narrow" w:cs="Arial"/>
                <w:b/>
                <w:color w:val="222222"/>
              </w:rPr>
              <w:t xml:space="preserve">VII. OTROS </w:t>
            </w:r>
            <w:r w:rsidRPr="000067E5">
              <w:rPr>
                <w:rFonts w:ascii="Arial Narrow" w:hAnsi="Arial Narrow" w:cs="Arial"/>
                <w:b/>
                <w:color w:val="222222"/>
              </w:rPr>
              <w:t>P</w:t>
            </w:r>
            <w:r>
              <w:rPr>
                <w:rFonts w:ascii="Arial Narrow" w:hAnsi="Arial Narrow" w:cs="Arial"/>
                <w:b/>
                <w:color w:val="222222"/>
              </w:rPr>
              <w:t>ORTALES ELECTRÓNICOS</w:t>
            </w:r>
            <w:r w:rsidRPr="000067E5">
              <w:rPr>
                <w:rFonts w:ascii="Arial Narrow" w:hAnsi="Arial Narrow" w:cs="Arial"/>
                <w:b/>
                <w:color w:val="222222"/>
              </w:rPr>
              <w:t xml:space="preserve">: </w:t>
            </w:r>
          </w:p>
          <w:p w14:paraId="67A6392E" w14:textId="77777777" w:rsidR="00693966" w:rsidRPr="00C621F5" w:rsidRDefault="00693966" w:rsidP="00693966">
            <w:pPr>
              <w:spacing w:after="240"/>
              <w:jc w:val="both"/>
              <w:rPr>
                <w:rFonts w:cstheme="minorHAnsi"/>
                <w:b/>
                <w:sz w:val="24"/>
                <w:szCs w:val="24"/>
                <w:lang w:val="es-ES_tradnl"/>
              </w:rPr>
            </w:pPr>
            <w:r w:rsidRPr="00C621F5">
              <w:rPr>
                <w:rFonts w:cstheme="minorHAnsi"/>
                <w:b/>
                <w:bCs/>
                <w:i/>
                <w:spacing w:val="-3"/>
                <w:sz w:val="24"/>
                <w:szCs w:val="24"/>
                <w:lang w:val="es-ES_tradnl"/>
              </w:rPr>
              <w:t>Generales:</w:t>
            </w:r>
          </w:p>
          <w:p w14:paraId="6EEC951E" w14:textId="34A16EAA" w:rsidR="00693966" w:rsidRPr="00284883" w:rsidRDefault="00693966" w:rsidP="00693966">
            <w:pPr>
              <w:spacing w:after="0" w:line="240" w:lineRule="auto"/>
              <w:contextualSpacing/>
              <w:rPr>
                <w:rFonts w:cstheme="minorHAnsi"/>
                <w:spacing w:val="-3"/>
                <w:sz w:val="24"/>
                <w:szCs w:val="24"/>
                <w:lang w:val="es-ES_tradnl"/>
              </w:rPr>
            </w:pPr>
            <w:r>
              <w:rPr>
                <w:rFonts w:cstheme="minorHAnsi"/>
                <w:spacing w:val="-3"/>
                <w:sz w:val="24"/>
                <w:szCs w:val="24"/>
              </w:rPr>
              <w:t xml:space="preserve">      </w:t>
            </w:r>
            <w:r w:rsidRPr="00284883">
              <w:rPr>
                <w:rFonts w:cstheme="minorHAnsi"/>
                <w:spacing w:val="-3"/>
                <w:sz w:val="24"/>
                <w:szCs w:val="24"/>
              </w:rPr>
              <w:t>Bibliotecas:</w:t>
            </w:r>
            <w:r w:rsidRPr="00284883">
              <w:rPr>
                <w:rFonts w:cstheme="minorHAnsi"/>
                <w:b/>
                <w:spacing w:val="-3"/>
                <w:sz w:val="24"/>
                <w:szCs w:val="24"/>
              </w:rPr>
              <w:t xml:space="preserve">  </w:t>
            </w:r>
          </w:p>
          <w:p w14:paraId="05217FF6" w14:textId="77777777" w:rsidR="00693966" w:rsidRPr="00284883" w:rsidRDefault="00693966" w:rsidP="00693966">
            <w:pPr>
              <w:spacing w:after="0" w:line="240" w:lineRule="auto"/>
              <w:ind w:left="720"/>
              <w:contextualSpacing/>
              <w:rPr>
                <w:rFonts w:cstheme="minorHAnsi"/>
                <w:spacing w:val="-3"/>
                <w:sz w:val="24"/>
                <w:szCs w:val="24"/>
                <w:lang w:val="es-ES_tradnl"/>
              </w:rPr>
            </w:pPr>
            <w:hyperlink r:id="rId43" w:history="1">
              <w:r w:rsidRPr="00284883">
                <w:rPr>
                  <w:rStyle w:val="Hyperlink"/>
                  <w:rFonts w:cstheme="minorHAnsi"/>
                  <w:sz w:val="24"/>
                  <w:szCs w:val="24"/>
                  <w:lang w:val="es-ES_tradnl"/>
                </w:rPr>
                <w:t>http://fae.uprrp.edu/bibliotecas.htm</w:t>
              </w:r>
            </w:hyperlink>
            <w:r w:rsidRPr="00284883">
              <w:rPr>
                <w:rFonts w:cstheme="minorHAnsi"/>
                <w:spacing w:val="-3"/>
                <w:sz w:val="24"/>
                <w:szCs w:val="24"/>
                <w:lang w:val="es-ES_tradnl"/>
              </w:rPr>
              <w:t xml:space="preserve"> </w:t>
            </w:r>
          </w:p>
          <w:p w14:paraId="7136AEBF" w14:textId="77777777" w:rsidR="00693966" w:rsidRPr="00284883" w:rsidRDefault="00AB58B3" w:rsidP="00693966">
            <w:pPr>
              <w:spacing w:after="0" w:line="240" w:lineRule="auto"/>
              <w:ind w:left="708"/>
              <w:rPr>
                <w:rFonts w:cstheme="minorHAnsi"/>
                <w:sz w:val="24"/>
                <w:szCs w:val="24"/>
                <w:lang w:val="es-ES_tradnl"/>
              </w:rPr>
            </w:pPr>
            <w:hyperlink r:id="rId44" w:history="1">
              <w:r w:rsidR="00693966" w:rsidRPr="00284883">
                <w:rPr>
                  <w:rStyle w:val="Hyperlink"/>
                  <w:rFonts w:cstheme="minorHAnsi"/>
                  <w:sz w:val="24"/>
                  <w:szCs w:val="24"/>
                  <w:lang w:val="es-ES_tradnl"/>
                </w:rPr>
                <w:t>www.biblioteca.uprrp.edu</w:t>
              </w:r>
            </w:hyperlink>
          </w:p>
          <w:p w14:paraId="59DABFEF" w14:textId="77777777" w:rsidR="00693966" w:rsidRPr="00C621F5" w:rsidRDefault="00693966" w:rsidP="00693966">
            <w:pPr>
              <w:spacing w:after="0" w:line="240" w:lineRule="auto"/>
              <w:ind w:left="708"/>
              <w:rPr>
                <w:rFonts w:cstheme="minorHAnsi"/>
                <w:sz w:val="24"/>
                <w:szCs w:val="24"/>
              </w:rPr>
            </w:pPr>
            <w:r w:rsidRPr="00284883">
              <w:rPr>
                <w:rFonts w:cstheme="minorHAnsi"/>
                <w:sz w:val="24"/>
                <w:szCs w:val="24"/>
              </w:rPr>
              <w:t>(Bases de datos recomendadas: Proquest, Ebscohost, Biblioteca de Administración de Empresas)</w:t>
            </w:r>
          </w:p>
          <w:p w14:paraId="3802190E" w14:textId="77777777" w:rsidR="00693966" w:rsidRPr="00E61F7F" w:rsidRDefault="00693966" w:rsidP="00693966">
            <w:pPr>
              <w:spacing w:before="240" w:after="240" w:line="240" w:lineRule="auto"/>
              <w:contextualSpacing/>
              <w:rPr>
                <w:rFonts w:cstheme="minorHAnsi"/>
                <w:sz w:val="24"/>
                <w:szCs w:val="24"/>
              </w:rPr>
            </w:pPr>
          </w:p>
          <w:p w14:paraId="473D92F0" w14:textId="77777777" w:rsidR="00EF0A86" w:rsidRPr="00AC17BB" w:rsidRDefault="00EF0A86" w:rsidP="00A3175D">
            <w:pPr>
              <w:spacing w:after="0" w:line="240" w:lineRule="auto"/>
              <w:jc w:val="both"/>
              <w:rPr>
                <w:rFonts w:ascii="Arial Narrow" w:eastAsia="Times New Roman" w:hAnsi="Arial Narrow" w:cs="Times New Roman"/>
                <w:b/>
                <w:bCs/>
                <w:color w:val="000000"/>
                <w:sz w:val="24"/>
                <w:szCs w:val="24"/>
              </w:rPr>
            </w:pPr>
          </w:p>
          <w:p w14:paraId="0F1394A5" w14:textId="4387F0C6" w:rsidR="00EF0A86" w:rsidRPr="00AC17BB" w:rsidRDefault="00EF0A86" w:rsidP="00A3175D">
            <w:pPr>
              <w:spacing w:before="240"/>
              <w:rPr>
                <w:rFonts w:ascii="Arial Narrow" w:eastAsia="Times New Roman" w:hAnsi="Arial Narrow" w:cs="Times New Roman"/>
                <w:b/>
                <w:bCs/>
                <w:i/>
                <w:color w:val="000000"/>
                <w:sz w:val="24"/>
                <w:szCs w:val="24"/>
              </w:rPr>
            </w:pPr>
          </w:p>
        </w:tc>
      </w:tr>
    </w:tbl>
    <w:p w14:paraId="3FD98143" w14:textId="77777777" w:rsidR="00EF0A86" w:rsidRDefault="00EF0A86" w:rsidP="00EF0A86">
      <w:pPr>
        <w:spacing w:after="0" w:line="240" w:lineRule="auto"/>
        <w:rPr>
          <w:rFonts w:ascii="Arial Narrow" w:hAnsi="Arial Narrow"/>
          <w:b/>
          <w:sz w:val="24"/>
          <w:szCs w:val="24"/>
        </w:rPr>
      </w:pPr>
    </w:p>
    <w:p w14:paraId="7002843A" w14:textId="77777777" w:rsidR="00EF0A86" w:rsidRPr="00FE1732" w:rsidRDefault="00EF0A86" w:rsidP="00EF0A86">
      <w:pPr>
        <w:spacing w:after="0" w:line="240" w:lineRule="auto"/>
        <w:rPr>
          <w:rFonts w:ascii="Arial Narrow" w:hAnsi="Arial Narrow"/>
          <w:sz w:val="16"/>
          <w:szCs w:val="16"/>
        </w:rPr>
      </w:pPr>
    </w:p>
    <w:p w14:paraId="01550D94" w14:textId="77777777" w:rsidR="0018040F" w:rsidRDefault="0018040F"/>
    <w:sectPr w:rsidR="0018040F" w:rsidSect="00290386">
      <w:footerReference w:type="default" r:id="rId45"/>
      <w:footerReference w:type="first" r:id="rId4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D11B0" w14:textId="77777777" w:rsidR="00AB58B3" w:rsidRDefault="00AB58B3">
      <w:pPr>
        <w:spacing w:after="0" w:line="240" w:lineRule="auto"/>
      </w:pPr>
      <w:r>
        <w:separator/>
      </w:r>
    </w:p>
  </w:endnote>
  <w:endnote w:type="continuationSeparator" w:id="0">
    <w:p w14:paraId="7C8A02C6" w14:textId="77777777" w:rsidR="00AB58B3" w:rsidRDefault="00AB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A9EB" w14:textId="77777777" w:rsidR="00367F3D" w:rsidRDefault="00AB5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397191"/>
      <w:docPartObj>
        <w:docPartGallery w:val="Page Numbers (Bottom of Page)"/>
        <w:docPartUnique/>
      </w:docPartObj>
    </w:sdtPr>
    <w:sdtEndPr>
      <w:rPr>
        <w:noProof/>
      </w:rPr>
    </w:sdtEndPr>
    <w:sdtContent>
      <w:p w14:paraId="673483ED" w14:textId="77777777" w:rsidR="00367F3D" w:rsidRDefault="00EF0A86">
        <w:pPr>
          <w:pStyle w:val="Footer"/>
          <w:jc w:val="right"/>
        </w:pPr>
        <w:r>
          <w:t>1</w:t>
        </w:r>
      </w:p>
    </w:sdtContent>
  </w:sdt>
  <w:p w14:paraId="64B5FC6D" w14:textId="77777777" w:rsidR="00367F3D" w:rsidRDefault="00AB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23AA6" w14:textId="77777777" w:rsidR="00AB58B3" w:rsidRDefault="00AB58B3">
      <w:pPr>
        <w:spacing w:after="0" w:line="240" w:lineRule="auto"/>
      </w:pPr>
      <w:r>
        <w:separator/>
      </w:r>
    </w:p>
  </w:footnote>
  <w:footnote w:type="continuationSeparator" w:id="0">
    <w:p w14:paraId="114F56DD" w14:textId="77777777" w:rsidR="00AB58B3" w:rsidRDefault="00AB5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E89"/>
    <w:multiLevelType w:val="multilevel"/>
    <w:tmpl w:val="A6D0215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35A3F"/>
    <w:multiLevelType w:val="multilevel"/>
    <w:tmpl w:val="98C6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4A81"/>
    <w:multiLevelType w:val="hybridMultilevel"/>
    <w:tmpl w:val="1CD80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72D49"/>
    <w:multiLevelType w:val="hybridMultilevel"/>
    <w:tmpl w:val="2138E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F00A1"/>
    <w:multiLevelType w:val="hybridMultilevel"/>
    <w:tmpl w:val="BC9C6044"/>
    <w:lvl w:ilvl="0" w:tplc="6726AC82">
      <w:start w:val="1"/>
      <w:numFmt w:val="upperRoman"/>
      <w:lvlText w:val="%1."/>
      <w:lvlJc w:val="right"/>
      <w:pPr>
        <w:ind w:left="4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80652"/>
    <w:multiLevelType w:val="multilevel"/>
    <w:tmpl w:val="98C65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B01A45"/>
    <w:multiLevelType w:val="multilevel"/>
    <w:tmpl w:val="1BD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66A6B"/>
    <w:multiLevelType w:val="hybridMultilevel"/>
    <w:tmpl w:val="B2D08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D7D3F"/>
    <w:multiLevelType w:val="hybridMultilevel"/>
    <w:tmpl w:val="6E3C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3"/>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86"/>
    <w:rsid w:val="00060919"/>
    <w:rsid w:val="0018040F"/>
    <w:rsid w:val="001F42AF"/>
    <w:rsid w:val="00290386"/>
    <w:rsid w:val="002C5802"/>
    <w:rsid w:val="00414D16"/>
    <w:rsid w:val="004D76B0"/>
    <w:rsid w:val="004E5BD6"/>
    <w:rsid w:val="005618BA"/>
    <w:rsid w:val="005622AC"/>
    <w:rsid w:val="00693966"/>
    <w:rsid w:val="006A16CE"/>
    <w:rsid w:val="006E71A1"/>
    <w:rsid w:val="006F5509"/>
    <w:rsid w:val="00841486"/>
    <w:rsid w:val="0087474D"/>
    <w:rsid w:val="00922C0D"/>
    <w:rsid w:val="009233C2"/>
    <w:rsid w:val="009929FA"/>
    <w:rsid w:val="00A74007"/>
    <w:rsid w:val="00AB58B3"/>
    <w:rsid w:val="00AE55A3"/>
    <w:rsid w:val="00B24776"/>
    <w:rsid w:val="00B74597"/>
    <w:rsid w:val="00BB0D73"/>
    <w:rsid w:val="00CC492D"/>
    <w:rsid w:val="00CD1D8F"/>
    <w:rsid w:val="00D93201"/>
    <w:rsid w:val="00EF0A86"/>
    <w:rsid w:val="00F45E8F"/>
    <w:rsid w:val="00F7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48C97"/>
  <w15:docId w15:val="{00AC42D0-58FE-4C89-93E7-0F5CC837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86"/>
    <w:rPr>
      <w:lang w:val="es-PR"/>
    </w:rPr>
  </w:style>
  <w:style w:type="paragraph" w:styleId="Heading2">
    <w:name w:val="heading 2"/>
    <w:basedOn w:val="Normal"/>
    <w:next w:val="Normal"/>
    <w:link w:val="Heading2Char"/>
    <w:uiPriority w:val="9"/>
    <w:semiHidden/>
    <w:unhideWhenUsed/>
    <w:qFormat/>
    <w:rsid w:val="006939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A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F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F0A86"/>
    <w:pPr>
      <w:spacing w:after="120" w:line="480" w:lineRule="auto"/>
    </w:pPr>
    <w:rPr>
      <w:rFonts w:ascii="Arial" w:eastAsia="Times New Roman" w:hAnsi="Arial" w:cs="Times New Roman"/>
      <w:lang w:val="en-US"/>
    </w:rPr>
  </w:style>
  <w:style w:type="character" w:customStyle="1" w:styleId="BodyText2Char">
    <w:name w:val="Body Text 2 Char"/>
    <w:basedOn w:val="DefaultParagraphFont"/>
    <w:link w:val="BodyText2"/>
    <w:rsid w:val="00EF0A86"/>
    <w:rPr>
      <w:rFonts w:ascii="Arial" w:eastAsia="Times New Roman" w:hAnsi="Arial" w:cs="Times New Roman"/>
    </w:rPr>
  </w:style>
  <w:style w:type="paragraph" w:styleId="ListParagraph">
    <w:name w:val="List Paragraph"/>
    <w:basedOn w:val="Normal"/>
    <w:qFormat/>
    <w:rsid w:val="00EF0A86"/>
    <w:pPr>
      <w:ind w:left="720"/>
      <w:contextualSpacing/>
    </w:pPr>
  </w:style>
  <w:style w:type="paragraph" w:styleId="Footer">
    <w:name w:val="footer"/>
    <w:basedOn w:val="Normal"/>
    <w:link w:val="FooterChar"/>
    <w:uiPriority w:val="99"/>
    <w:unhideWhenUsed/>
    <w:rsid w:val="00EF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A86"/>
    <w:rPr>
      <w:lang w:val="es-PR"/>
    </w:rPr>
  </w:style>
  <w:style w:type="paragraph" w:styleId="NormalWeb">
    <w:name w:val="Normal (Web)"/>
    <w:basedOn w:val="Normal"/>
    <w:uiPriority w:val="99"/>
    <w:unhideWhenUsed/>
    <w:rsid w:val="00AE55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93966"/>
    <w:rPr>
      <w:rFonts w:asciiTheme="majorHAnsi" w:eastAsiaTheme="majorEastAsia" w:hAnsiTheme="majorHAnsi" w:cstheme="majorBidi"/>
      <w:color w:val="2F5496" w:themeColor="accent1" w:themeShade="BF"/>
      <w:sz w:val="26"/>
      <w:szCs w:val="26"/>
      <w:lang w:val="es-PR"/>
    </w:rPr>
  </w:style>
  <w:style w:type="character" w:styleId="Hyperlink">
    <w:name w:val="Hyperlink"/>
    <w:basedOn w:val="DefaultParagraphFont"/>
    <w:uiPriority w:val="99"/>
    <w:unhideWhenUsed/>
    <w:rsid w:val="00693966"/>
    <w:rPr>
      <w:color w:val="0000FF"/>
      <w:u w:val="single"/>
    </w:rPr>
  </w:style>
  <w:style w:type="character" w:styleId="FollowedHyperlink">
    <w:name w:val="FollowedHyperlink"/>
    <w:basedOn w:val="DefaultParagraphFont"/>
    <w:uiPriority w:val="99"/>
    <w:semiHidden/>
    <w:unhideWhenUsed/>
    <w:rsid w:val="00693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53649">
      <w:bodyDiv w:val="1"/>
      <w:marLeft w:val="0"/>
      <w:marRight w:val="0"/>
      <w:marTop w:val="0"/>
      <w:marBottom w:val="0"/>
      <w:divBdr>
        <w:top w:val="none" w:sz="0" w:space="0" w:color="auto"/>
        <w:left w:val="none" w:sz="0" w:space="0" w:color="auto"/>
        <w:bottom w:val="none" w:sz="0" w:space="0" w:color="auto"/>
        <w:right w:val="none" w:sz="0" w:space="0" w:color="auto"/>
      </w:divBdr>
      <w:divsChild>
        <w:div w:id="817772134">
          <w:marLeft w:val="0"/>
          <w:marRight w:val="0"/>
          <w:marTop w:val="0"/>
          <w:marBottom w:val="0"/>
          <w:divBdr>
            <w:top w:val="none" w:sz="0" w:space="0" w:color="auto"/>
            <w:left w:val="none" w:sz="0" w:space="0" w:color="auto"/>
            <w:bottom w:val="none" w:sz="0" w:space="0" w:color="auto"/>
            <w:right w:val="none" w:sz="0" w:space="0" w:color="auto"/>
          </w:divBdr>
          <w:divsChild>
            <w:div w:id="1954241106">
              <w:marLeft w:val="0"/>
              <w:marRight w:val="0"/>
              <w:marTop w:val="0"/>
              <w:marBottom w:val="0"/>
              <w:divBdr>
                <w:top w:val="none" w:sz="0" w:space="0" w:color="auto"/>
                <w:left w:val="none" w:sz="0" w:space="0" w:color="auto"/>
                <w:bottom w:val="none" w:sz="0" w:space="0" w:color="auto"/>
                <w:right w:val="none" w:sz="0" w:space="0" w:color="auto"/>
              </w:divBdr>
              <w:divsChild>
                <w:div w:id="19752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0286">
          <w:marLeft w:val="0"/>
          <w:marRight w:val="0"/>
          <w:marTop w:val="0"/>
          <w:marBottom w:val="0"/>
          <w:divBdr>
            <w:top w:val="none" w:sz="0" w:space="0" w:color="auto"/>
            <w:left w:val="none" w:sz="0" w:space="0" w:color="auto"/>
            <w:bottom w:val="none" w:sz="0" w:space="0" w:color="auto"/>
            <w:right w:val="none" w:sz="0" w:space="0" w:color="auto"/>
          </w:divBdr>
          <w:divsChild>
            <w:div w:id="179051500">
              <w:marLeft w:val="0"/>
              <w:marRight w:val="0"/>
              <w:marTop w:val="0"/>
              <w:marBottom w:val="0"/>
              <w:divBdr>
                <w:top w:val="none" w:sz="0" w:space="0" w:color="auto"/>
                <w:left w:val="none" w:sz="0" w:space="0" w:color="auto"/>
                <w:bottom w:val="none" w:sz="0" w:space="0" w:color="auto"/>
                <w:right w:val="none" w:sz="0" w:space="0" w:color="auto"/>
              </w:divBdr>
              <w:divsChild>
                <w:div w:id="20371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37107">
      <w:bodyDiv w:val="1"/>
      <w:marLeft w:val="0"/>
      <w:marRight w:val="0"/>
      <w:marTop w:val="0"/>
      <w:marBottom w:val="0"/>
      <w:divBdr>
        <w:top w:val="none" w:sz="0" w:space="0" w:color="auto"/>
        <w:left w:val="none" w:sz="0" w:space="0" w:color="auto"/>
        <w:bottom w:val="none" w:sz="0" w:space="0" w:color="auto"/>
        <w:right w:val="none" w:sz="0" w:space="0" w:color="auto"/>
      </w:divBdr>
      <w:divsChild>
        <w:div w:id="1260142044">
          <w:marLeft w:val="0"/>
          <w:marRight w:val="0"/>
          <w:marTop w:val="0"/>
          <w:marBottom w:val="0"/>
          <w:divBdr>
            <w:top w:val="none" w:sz="0" w:space="0" w:color="auto"/>
            <w:left w:val="none" w:sz="0" w:space="0" w:color="auto"/>
            <w:bottom w:val="none" w:sz="0" w:space="0" w:color="auto"/>
            <w:right w:val="none" w:sz="0" w:space="0" w:color="auto"/>
          </w:divBdr>
          <w:divsChild>
            <w:div w:id="1962763213">
              <w:marLeft w:val="0"/>
              <w:marRight w:val="0"/>
              <w:marTop w:val="0"/>
              <w:marBottom w:val="0"/>
              <w:divBdr>
                <w:top w:val="none" w:sz="0" w:space="0" w:color="auto"/>
                <w:left w:val="none" w:sz="0" w:space="0" w:color="auto"/>
                <w:bottom w:val="none" w:sz="0" w:space="0" w:color="auto"/>
                <w:right w:val="none" w:sz="0" w:space="0" w:color="auto"/>
              </w:divBdr>
              <w:divsChild>
                <w:div w:id="1251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380">
          <w:marLeft w:val="0"/>
          <w:marRight w:val="0"/>
          <w:marTop w:val="0"/>
          <w:marBottom w:val="0"/>
          <w:divBdr>
            <w:top w:val="none" w:sz="0" w:space="0" w:color="auto"/>
            <w:left w:val="none" w:sz="0" w:space="0" w:color="auto"/>
            <w:bottom w:val="none" w:sz="0" w:space="0" w:color="auto"/>
            <w:right w:val="none" w:sz="0" w:space="0" w:color="auto"/>
          </w:divBdr>
          <w:divsChild>
            <w:div w:id="142741032">
              <w:marLeft w:val="0"/>
              <w:marRight w:val="0"/>
              <w:marTop w:val="0"/>
              <w:marBottom w:val="0"/>
              <w:divBdr>
                <w:top w:val="none" w:sz="0" w:space="0" w:color="auto"/>
                <w:left w:val="none" w:sz="0" w:space="0" w:color="auto"/>
                <w:bottom w:val="none" w:sz="0" w:space="0" w:color="auto"/>
                <w:right w:val="none" w:sz="0" w:space="0" w:color="auto"/>
              </w:divBdr>
              <w:divsChild>
                <w:div w:id="9935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0015">
      <w:bodyDiv w:val="1"/>
      <w:marLeft w:val="0"/>
      <w:marRight w:val="0"/>
      <w:marTop w:val="0"/>
      <w:marBottom w:val="0"/>
      <w:divBdr>
        <w:top w:val="none" w:sz="0" w:space="0" w:color="auto"/>
        <w:left w:val="none" w:sz="0" w:space="0" w:color="auto"/>
        <w:bottom w:val="none" w:sz="0" w:space="0" w:color="auto"/>
        <w:right w:val="none" w:sz="0" w:space="0" w:color="auto"/>
      </w:divBdr>
      <w:divsChild>
        <w:div w:id="505247478">
          <w:marLeft w:val="0"/>
          <w:marRight w:val="0"/>
          <w:marTop w:val="0"/>
          <w:marBottom w:val="0"/>
          <w:divBdr>
            <w:top w:val="none" w:sz="0" w:space="0" w:color="auto"/>
            <w:left w:val="none" w:sz="0" w:space="0" w:color="auto"/>
            <w:bottom w:val="none" w:sz="0" w:space="0" w:color="auto"/>
            <w:right w:val="none" w:sz="0" w:space="0" w:color="auto"/>
          </w:divBdr>
          <w:divsChild>
            <w:div w:id="1369524116">
              <w:marLeft w:val="0"/>
              <w:marRight w:val="0"/>
              <w:marTop w:val="0"/>
              <w:marBottom w:val="0"/>
              <w:divBdr>
                <w:top w:val="none" w:sz="0" w:space="0" w:color="auto"/>
                <w:left w:val="none" w:sz="0" w:space="0" w:color="auto"/>
                <w:bottom w:val="none" w:sz="0" w:space="0" w:color="auto"/>
                <w:right w:val="none" w:sz="0" w:space="0" w:color="auto"/>
              </w:divBdr>
              <w:divsChild>
                <w:div w:id="6340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wc.com/us/en/cfodirect/assets/pdf/accounting-guides/property-plant-equipment-accounting-guide.pdf" TargetMode="External"/><Relationship Id="rId18" Type="http://schemas.openxmlformats.org/officeDocument/2006/relationships/hyperlink" Target="http://www.colegiocpa.com/" TargetMode="External"/><Relationship Id="rId26" Type="http://schemas.openxmlformats.org/officeDocument/2006/relationships/hyperlink" Target="http://www.cpa-exam.org/" TargetMode="External"/><Relationship Id="rId39" Type="http://schemas.openxmlformats.org/officeDocument/2006/relationships/hyperlink" Target="http://www.findarticles.com/PI/index.jhtml" TargetMode="External"/><Relationship Id="rId21" Type="http://schemas.openxmlformats.org/officeDocument/2006/relationships/hyperlink" Target="http://www.aicpa.org/pubs/jofa" TargetMode="External"/><Relationship Id="rId34" Type="http://schemas.openxmlformats.org/officeDocument/2006/relationships/hyperlink" Target="http://www.finance-glossary.com/pages/home.htm" TargetMode="External"/><Relationship Id="rId42" Type="http://schemas.openxmlformats.org/officeDocument/2006/relationships/hyperlink" Target="http://finance.yahoo.com/" TargetMode="External"/><Relationship Id="rId47" Type="http://schemas.openxmlformats.org/officeDocument/2006/relationships/fontTable" Target="fontTable.xml"/><Relationship Id="rId7" Type="http://schemas.openxmlformats.org/officeDocument/2006/relationships/hyperlink" Target="http://www.journalofaccountancy.com" TargetMode="External"/><Relationship Id="rId2" Type="http://schemas.openxmlformats.org/officeDocument/2006/relationships/styles" Target="styles.xml"/><Relationship Id="rId16" Type="http://schemas.openxmlformats.org/officeDocument/2006/relationships/hyperlink" Target="http://www.aicpa.org/about/code/index.htm" TargetMode="External"/><Relationship Id="rId29" Type="http://schemas.openxmlformats.org/officeDocument/2006/relationships/hyperlink" Target="http://www.accounting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wc.com/us/en/cfodirect/assets/pdf/accounting-guides/pwc-financial-statement-presentation-guide.pdf" TargetMode="External"/><Relationship Id="rId24" Type="http://schemas.openxmlformats.org/officeDocument/2006/relationships/hyperlink" Target="http://www.nasba.org/nasbaweb.nsf/nasbahome" TargetMode="External"/><Relationship Id="rId32" Type="http://schemas.openxmlformats.org/officeDocument/2006/relationships/hyperlink" Target="http://www.sec.gov/" TargetMode="External"/><Relationship Id="rId37" Type="http://schemas.openxmlformats.org/officeDocument/2006/relationships/hyperlink" Target="http://www.hoovers.com/free/" TargetMode="External"/><Relationship Id="rId40" Type="http://schemas.openxmlformats.org/officeDocument/2006/relationships/hyperlink" Target="http://www.findarticles.com/PI/index.j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icpa.org/about/code/index.htm" TargetMode="External"/><Relationship Id="rId23" Type="http://schemas.openxmlformats.org/officeDocument/2006/relationships/hyperlink" Target="http://www.nasba.org/nasbaweb.nsf/nasbahome" TargetMode="External"/><Relationship Id="rId28" Type="http://schemas.openxmlformats.org/officeDocument/2006/relationships/hyperlink" Target="http://www.cpa-exam.org/" TargetMode="External"/><Relationship Id="rId36" Type="http://schemas.openxmlformats.org/officeDocument/2006/relationships/hyperlink" Target="http://www.finance-glossary.com/pages/home.htm" TargetMode="External"/><Relationship Id="rId10" Type="http://schemas.openxmlformats.org/officeDocument/2006/relationships/hyperlink" Target="https://assets.kpmg/content/dam/kpmg/in/pdf/2020/03/chapter-2-aau-covid-19-financial-reporting-inventory-impact-relaxations.pdf" TargetMode="External"/><Relationship Id="rId19" Type="http://schemas.openxmlformats.org/officeDocument/2006/relationships/hyperlink" Target="http://www.fasb.org/" TargetMode="External"/><Relationship Id="rId31" Type="http://schemas.openxmlformats.org/officeDocument/2006/relationships/hyperlink" Target="http://www.sec.gov/" TargetMode="External"/><Relationship Id="rId44" Type="http://schemas.openxmlformats.org/officeDocument/2006/relationships/hyperlink" Target="http://www.biblioteca.uprrp.edu" TargetMode="External"/><Relationship Id="rId4" Type="http://schemas.openxmlformats.org/officeDocument/2006/relationships/webSettings" Target="webSettings.xml"/><Relationship Id="rId9" Type="http://schemas.openxmlformats.org/officeDocument/2006/relationships/hyperlink" Target="https://www.journalofaccountancy.com/news/2019/dec/aicpa-practice-aid-accounting-for-digital-assets.html" TargetMode="External"/><Relationship Id="rId14" Type="http://schemas.openxmlformats.org/officeDocument/2006/relationships/hyperlink" Target="https://www.naceweb.org/job-market/internships/the-positive-implications-of-internships-on-early-career-outcomes/" TargetMode="External"/><Relationship Id="rId22" Type="http://schemas.openxmlformats.org/officeDocument/2006/relationships/hyperlink" Target="http://www.aicpa.org/pubs/jofa" TargetMode="External"/><Relationship Id="rId27" Type="http://schemas.openxmlformats.org/officeDocument/2006/relationships/hyperlink" Target="http://www.cpa-exam.org/" TargetMode="External"/><Relationship Id="rId30" Type="http://schemas.openxmlformats.org/officeDocument/2006/relationships/hyperlink" Target="http://www.accountingnet.com/" TargetMode="External"/><Relationship Id="rId35" Type="http://schemas.openxmlformats.org/officeDocument/2006/relationships/hyperlink" Target="http://www.finance-glossary.com/pages/home.htm" TargetMode="External"/><Relationship Id="rId43" Type="http://schemas.openxmlformats.org/officeDocument/2006/relationships/hyperlink" Target="http://fae.uprrp.edu/bibliotecas.htm" TargetMode="External"/><Relationship Id="rId48" Type="http://schemas.openxmlformats.org/officeDocument/2006/relationships/theme" Target="theme/theme1.xml"/><Relationship Id="rId8" Type="http://schemas.openxmlformats.org/officeDocument/2006/relationships/hyperlink" Target="http://www.cpajournal.com" TargetMode="External"/><Relationship Id="rId3" Type="http://schemas.openxmlformats.org/officeDocument/2006/relationships/settings" Target="settings.xml"/><Relationship Id="rId12" Type="http://schemas.openxmlformats.org/officeDocument/2006/relationships/hyperlink" Target="https://www.pwc.com/us/en/cfodirect/assets/pdf/accounting-guides/pwc-guide-inventory.pdf" TargetMode="External"/><Relationship Id="rId17" Type="http://schemas.openxmlformats.org/officeDocument/2006/relationships/hyperlink" Target="http://www.colegiocpa.com/" TargetMode="External"/><Relationship Id="rId25" Type="http://schemas.openxmlformats.org/officeDocument/2006/relationships/hyperlink" Target="http://www.cpa-exam.org/" TargetMode="External"/><Relationship Id="rId33" Type="http://schemas.openxmlformats.org/officeDocument/2006/relationships/hyperlink" Target="http://www.finance-glossary.com/pages/home.htm" TargetMode="External"/><Relationship Id="rId38" Type="http://schemas.openxmlformats.org/officeDocument/2006/relationships/hyperlink" Target="http://www.hoovers.com/free/" TargetMode="External"/><Relationship Id="rId46" Type="http://schemas.openxmlformats.org/officeDocument/2006/relationships/footer" Target="footer2.xml"/><Relationship Id="rId20" Type="http://schemas.openxmlformats.org/officeDocument/2006/relationships/hyperlink" Target="http://www.fasb.org/" TargetMode="External"/><Relationship Id="rId41" Type="http://schemas.openxmlformats.org/officeDocument/2006/relationships/hyperlink" Target="http://financ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clarisa.cruz@upr.edu</dc:creator>
  <cp:keywords/>
  <dc:description/>
  <cp:lastModifiedBy>rafael.marrero@upr.edu</cp:lastModifiedBy>
  <cp:revision>2</cp:revision>
  <dcterms:created xsi:type="dcterms:W3CDTF">2020-06-10T17:50:00Z</dcterms:created>
  <dcterms:modified xsi:type="dcterms:W3CDTF">2020-06-10T17:50:00Z</dcterms:modified>
</cp:coreProperties>
</file>