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6CF39" w14:textId="7A029282" w:rsidR="00EF0A86" w:rsidRPr="0086636D" w:rsidRDefault="00EF0A86" w:rsidP="00290386">
      <w:pPr>
        <w:spacing w:after="0"/>
        <w:ind w:right="-540"/>
        <w:rPr>
          <w:rFonts w:ascii="Arial Narrow" w:hAnsi="Arial Narrow"/>
          <w:b/>
          <w:sz w:val="32"/>
          <w:szCs w:val="32"/>
        </w:rPr>
      </w:pPr>
      <w:r w:rsidRPr="0086636D">
        <w:rPr>
          <w:rFonts w:ascii="Arial Narrow" w:hAnsi="Arial Narrow"/>
          <w:b/>
          <w:sz w:val="32"/>
          <w:szCs w:val="32"/>
        </w:rPr>
        <w:t>PLANTILLA PARA SOLICITAR EL CAMBIO EN MODALIDAD – FORMA EXPEDITA</w:t>
      </w:r>
    </w:p>
    <w:p w14:paraId="69566EFB" w14:textId="77777777" w:rsidR="00EF0A86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14:paraId="6FCECC69" w14:textId="4FBB8E7F" w:rsidR="00EF0A86" w:rsidRPr="00AC17BB" w:rsidRDefault="00EF0A86" w:rsidP="00EF0A86">
      <w:pPr>
        <w:spacing w:after="0"/>
        <w:jc w:val="center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Universidad de </w:t>
      </w:r>
      <w:r w:rsidRPr="00AC17BB">
        <w:rPr>
          <w:rFonts w:ascii="Arial Narrow" w:hAnsi="Arial Narrow"/>
          <w:b/>
          <w:sz w:val="24"/>
          <w:szCs w:val="24"/>
        </w:rPr>
        <w:t>Puerto Rico</w:t>
      </w:r>
    </w:p>
    <w:p w14:paraId="6B84CB75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>Recinto de Río Piedras</w:t>
      </w:r>
    </w:p>
    <w:p w14:paraId="607E3652" w14:textId="3B44A56F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Facultad de </w:t>
      </w:r>
      <w:r w:rsidR="0086636D">
        <w:rPr>
          <w:rFonts w:ascii="Arial Narrow" w:hAnsi="Arial Narrow"/>
          <w:b/>
          <w:sz w:val="24"/>
          <w:szCs w:val="24"/>
        </w:rPr>
        <w:t>Administración de Empresas</w:t>
      </w:r>
    </w:p>
    <w:p w14:paraId="64F6DA81" w14:textId="4B8D93C3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Departamento de </w:t>
      </w:r>
      <w:r w:rsidR="0086636D">
        <w:rPr>
          <w:rFonts w:ascii="Arial Narrow" w:hAnsi="Arial Narrow"/>
          <w:b/>
          <w:sz w:val="24"/>
          <w:szCs w:val="24"/>
        </w:rPr>
        <w:t>Contabilidad</w:t>
      </w:r>
    </w:p>
    <w:p w14:paraId="67F6C4FB" w14:textId="20DC32F5" w:rsidR="00EF0A86" w:rsidRPr="00AC17BB" w:rsidRDefault="00EF0A86" w:rsidP="0086636D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AC17BB">
        <w:rPr>
          <w:rFonts w:ascii="Arial Narrow" w:hAnsi="Arial Narrow"/>
          <w:b/>
          <w:sz w:val="24"/>
          <w:szCs w:val="24"/>
        </w:rPr>
        <w:t xml:space="preserve">Programa de </w:t>
      </w:r>
      <w:r w:rsidR="0086636D">
        <w:rPr>
          <w:rFonts w:ascii="Arial Narrow" w:hAnsi="Arial Narrow"/>
          <w:b/>
          <w:sz w:val="24"/>
          <w:szCs w:val="24"/>
        </w:rPr>
        <w:t>Contabilidad</w:t>
      </w:r>
    </w:p>
    <w:p w14:paraId="00EFCF24" w14:textId="77777777" w:rsidR="00EF0A86" w:rsidRPr="00AC17BB" w:rsidRDefault="00EF0A86" w:rsidP="00EF0A86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14:paraId="0AEA5885" w14:textId="77777777" w:rsidR="00EF0A86" w:rsidRDefault="00EF0A86" w:rsidP="00EF0A86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 w:rsidRPr="00AC17BB">
        <w:rPr>
          <w:rFonts w:ascii="Arial" w:hAnsi="Arial" w:cs="Arial"/>
          <w:b/>
          <w:sz w:val="40"/>
          <w:szCs w:val="40"/>
        </w:rPr>
        <w:t>PRONTUARIO</w:t>
      </w:r>
    </w:p>
    <w:p w14:paraId="0C194FF5" w14:textId="60D93799" w:rsidR="00EF0A86" w:rsidRPr="00AC17BB" w:rsidRDefault="00EF0A86" w:rsidP="00414D16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tbl>
      <w:tblPr>
        <w:tblW w:w="10710" w:type="dxa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90"/>
        <w:gridCol w:w="450"/>
        <w:gridCol w:w="360"/>
        <w:gridCol w:w="1440"/>
        <w:gridCol w:w="1710"/>
        <w:gridCol w:w="630"/>
        <w:gridCol w:w="2430"/>
      </w:tblGrid>
      <w:tr w:rsidR="00EF0A86" w:rsidRPr="00AC17BB" w14:paraId="67AE9F05" w14:textId="77777777" w:rsidTr="00F9018D">
        <w:trPr>
          <w:trHeight w:val="560"/>
        </w:trPr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D1490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TÍTULO DEL CURSO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AAB8BE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E4875" w14:textId="487F965A" w:rsidR="00EF0A86" w:rsidRPr="00AC17BB" w:rsidRDefault="0086636D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86636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Filosofía, Teoría y Problemas de Contabilidad Financiera II</w:t>
            </w:r>
          </w:p>
        </w:tc>
      </w:tr>
      <w:tr w:rsidR="00EF0A86" w:rsidRPr="00AC17BB" w14:paraId="5BE4DA62" w14:textId="77777777" w:rsidTr="00F9018D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177FF3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CODIFICACIÓN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44DCA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792748" w14:textId="5BBDA3CA" w:rsidR="00EF0A86" w:rsidRPr="00AC17BB" w:rsidRDefault="0086636D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CONT 4002</w:t>
            </w:r>
          </w:p>
        </w:tc>
      </w:tr>
      <w:tr w:rsidR="00EF0A86" w:rsidRPr="00AC17BB" w14:paraId="6F9BD5E9" w14:textId="77777777" w:rsidTr="00F9018D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ACAB9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CANTIDAD DE HORAS/CRÉDITO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601557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F8771" w14:textId="6F6D9433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 xml:space="preserve">45 horas / Tres </w:t>
            </w:r>
            <w:proofErr w:type="spellStart"/>
            <w:r w:rsidRPr="00AC17B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créditos</w:t>
            </w:r>
            <w:proofErr w:type="spellEnd"/>
          </w:p>
        </w:tc>
      </w:tr>
      <w:tr w:rsidR="00EF0A86" w:rsidRPr="00AC17BB" w14:paraId="608A28B1" w14:textId="77777777" w:rsidTr="00F9018D"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6A4002" w14:textId="77777777" w:rsidR="00EF0A86" w:rsidRPr="00AC17BB" w:rsidRDefault="00EF0A86" w:rsidP="00A3175D">
            <w:pPr>
              <w:spacing w:before="60" w:after="6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PRERREQUISITOS, CORREQUISITOS Y OTROS REQUIMIENTOS:   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266A03" w14:textId="77777777" w:rsidR="00EF0A86" w:rsidRPr="00AC17BB" w:rsidRDefault="00EF0A86" w:rsidP="00A3175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</w:p>
        </w:tc>
        <w:tc>
          <w:tcPr>
            <w:tcW w:w="6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BDD465" w14:textId="00EB3463" w:rsidR="00EF0A86" w:rsidRPr="0086636D" w:rsidRDefault="0086636D" w:rsidP="0086636D">
            <w:pPr>
              <w:spacing w:after="0" w:line="480" w:lineRule="auto"/>
              <w:rPr>
                <w:rFonts w:ascii="Arial Narrow" w:eastAsia="Times New Roman" w:hAnsi="Arial Narrow" w:cs="Times New Roman"/>
                <w:sz w:val="24"/>
                <w:szCs w:val="24"/>
                <w:lang w:val="es-ES"/>
              </w:rPr>
            </w:pPr>
            <w:r w:rsidRPr="0086636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>Introducción a los Fundamentos de Contabilidad II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Pr="0086636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>(CONT 4001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>)</w:t>
            </w:r>
            <w:r w:rsidRPr="0086636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 xml:space="preserve"> </w:t>
            </w:r>
            <w:r w:rsidR="001903E4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s-ES"/>
              </w:rPr>
              <w:t>o equivalente</w:t>
            </w:r>
          </w:p>
        </w:tc>
      </w:tr>
      <w:tr w:rsidR="00EF0A86" w:rsidRPr="00AC17BB" w14:paraId="757BF4EB" w14:textId="77777777" w:rsidTr="00F9018D">
        <w:trPr>
          <w:trHeight w:val="380"/>
        </w:trPr>
        <w:tc>
          <w:tcPr>
            <w:tcW w:w="1071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7EDD6" w14:textId="77777777" w:rsidR="00EF0A86" w:rsidRPr="00AC17BB" w:rsidRDefault="00EF0A86" w:rsidP="00A3175D">
            <w:pPr>
              <w:spacing w:before="240" w:after="240" w:line="240" w:lineRule="auto"/>
              <w:ind w:right="-29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DESCRIPCIÓN DEL CURSO:</w:t>
            </w:r>
          </w:p>
        </w:tc>
      </w:tr>
      <w:tr w:rsidR="00EF0A86" w:rsidRPr="00AC17BB" w14:paraId="10C181E3" w14:textId="77777777" w:rsidTr="00F9018D">
        <w:trPr>
          <w:trHeight w:val="66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1B56" w14:textId="1A785FFF" w:rsidR="001903E4" w:rsidRPr="008F6A40" w:rsidRDefault="001903E4" w:rsidP="001903E4">
            <w:pPr>
              <w:pStyle w:val="Header"/>
              <w:spacing w:after="0" w:line="240" w:lineRule="auto"/>
              <w:rPr>
                <w:rFonts w:asciiTheme="minorHAnsi" w:hAnsiTheme="minorHAnsi" w:cstheme="minorHAnsi"/>
                <w:lang w:val="es-PR" w:eastAsia="en-US"/>
              </w:rPr>
            </w:pPr>
            <w:r w:rsidRPr="008A48D3">
              <w:rPr>
                <w:lang w:val="es-PR"/>
              </w:rPr>
              <w:t>DISCUSION DE LAS NORMAS EMITIDAS POR LOS CUERPOS RECTORES DE LA PROFESION Y LOS METODOS Y PROCEDIMIENTOS PERTINENTES A LA PREPARACION, REGISTRO,</w:t>
            </w:r>
            <w:r>
              <w:rPr>
                <w:lang w:val="es-PR"/>
              </w:rPr>
              <w:t xml:space="preserve"> </w:t>
            </w:r>
            <w:r w:rsidRPr="008A48D3">
              <w:rPr>
                <w:lang w:val="es-PR"/>
              </w:rPr>
              <w:t>ANALISIS</w:t>
            </w:r>
            <w:r>
              <w:rPr>
                <w:lang w:val="es-PR"/>
              </w:rPr>
              <w:t xml:space="preserve"> </w:t>
            </w:r>
            <w:r w:rsidRPr="008A48D3">
              <w:rPr>
                <w:lang w:val="es-PR"/>
              </w:rPr>
              <w:t>Y DIVULGACION DE INFORMACION FINANCIERA EN LAS EMPRESAS. ESTUDIOS DE LAS</w:t>
            </w:r>
            <w:r>
              <w:rPr>
                <w:lang w:val="es-PR"/>
              </w:rPr>
              <w:t xml:space="preserve"> </w:t>
            </w:r>
            <w:r w:rsidRPr="008A48D3">
              <w:rPr>
                <w:lang w:val="es-PR"/>
              </w:rPr>
              <w:t>TRANSACCIONES Y EVENTOS RELACIONADOS CON LA MEDICION DE ACTIVOS, DEUDAS Y</w:t>
            </w:r>
            <w:r>
              <w:rPr>
                <w:lang w:val="es-PR"/>
              </w:rPr>
              <w:t xml:space="preserve"> </w:t>
            </w:r>
            <w:r w:rsidRPr="008A48D3">
              <w:rPr>
                <w:lang w:val="es-PR"/>
              </w:rPr>
              <w:t>CAPITAL DE LOS DUEÑOS O ACCIONISTAS.</w:t>
            </w:r>
            <w:r>
              <w:rPr>
                <w:lang w:val="es-PR"/>
              </w:rPr>
              <w:t xml:space="preserve"> </w:t>
            </w:r>
            <w:r w:rsidR="008F6A40" w:rsidRPr="008F6A40">
              <w:rPr>
                <w:rFonts w:asciiTheme="minorHAnsi" w:hAnsiTheme="minorHAnsi" w:cstheme="minorHAnsi"/>
                <w:lang w:val="es-PR" w:eastAsia="en-US"/>
              </w:rPr>
              <w:t>CURSO PRESENCIAL, EN LÍNEA E HÍBRIDO.</w:t>
            </w:r>
          </w:p>
          <w:p w14:paraId="0E9F4FB5" w14:textId="61DB2A9E" w:rsidR="0086636D" w:rsidRPr="0086636D" w:rsidRDefault="0086636D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EF0A86" w:rsidRPr="00AC17BB" w14:paraId="2EF1828A" w14:textId="77777777" w:rsidTr="00F9018D">
        <w:trPr>
          <w:trHeight w:val="36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09E9B" w14:textId="2DA9341A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OBJETIVOS DE APRENDIZAJE:</w:t>
            </w:r>
          </w:p>
        </w:tc>
      </w:tr>
      <w:tr w:rsidR="00EF0A86" w:rsidRPr="00AC17BB" w14:paraId="4F07650E" w14:textId="77777777" w:rsidTr="00F9018D">
        <w:trPr>
          <w:trHeight w:val="70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E1C6B0" w14:textId="10BE0B6D" w:rsidR="0037178A" w:rsidRPr="00C06D36" w:rsidRDefault="0037178A" w:rsidP="0037178A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37178A">
              <w:rPr>
                <w:rFonts w:ascii="Arial Narrow" w:eastAsia="Times New Roman" w:hAnsi="Arial Narrow" w:cs="Times New Roman"/>
                <w:lang w:val="es-ES"/>
              </w:rPr>
              <w:t>El estudiante:</w:t>
            </w:r>
          </w:p>
          <w:p w14:paraId="65C912DC" w14:textId="157883CD" w:rsidR="00445237" w:rsidRDefault="00445237" w:rsidP="0037178A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C06D36">
              <w:rPr>
                <w:rFonts w:ascii="Arial Narrow" w:eastAsia="Times New Roman" w:hAnsi="Arial Narrow" w:cs="Times New Roman"/>
                <w:lang w:val="es-ES"/>
              </w:rPr>
              <w:t>01 evaluará críticamente las normas o principios contables particulares al registro de transacciones diversas y a la preparación y divulgación de información financiera que puedan aplicar a escenarios nacionales e internacionales.</w:t>
            </w:r>
          </w:p>
          <w:p w14:paraId="4B651AED" w14:textId="77777777" w:rsidR="00C06D36" w:rsidRPr="00C06D36" w:rsidRDefault="00C06D36" w:rsidP="0037178A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</w:p>
          <w:p w14:paraId="302E330D" w14:textId="00C6CC92" w:rsidR="00445237" w:rsidRDefault="00445237" w:rsidP="0044523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C06D36">
              <w:rPr>
                <w:rFonts w:ascii="Arial Narrow" w:eastAsia="Times New Roman" w:hAnsi="Arial Narrow" w:cs="Times New Roman"/>
                <w:lang w:val="es-ES"/>
              </w:rPr>
              <w:t xml:space="preserve">02 </w:t>
            </w:r>
            <w:r w:rsidRPr="00445237">
              <w:rPr>
                <w:rFonts w:ascii="Arial Narrow" w:eastAsia="Times New Roman" w:hAnsi="Arial Narrow" w:cs="Times New Roman"/>
                <w:lang w:val="es-ES"/>
              </w:rPr>
              <w:t xml:space="preserve">interactuará con otros compañeros en trabajos de equipo lo que les permitirá reconocer el valor de llegar a consensos cuando se enfrentan problemas no estructurados y situaciones complejas. </w:t>
            </w:r>
          </w:p>
          <w:p w14:paraId="65A2A1AD" w14:textId="77777777" w:rsidR="00C06D36" w:rsidRPr="00C06D36" w:rsidRDefault="00C06D36" w:rsidP="0044523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</w:p>
          <w:p w14:paraId="0A8853C9" w14:textId="2B21633C" w:rsidR="00445237" w:rsidRDefault="00445237" w:rsidP="0044523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C06D36">
              <w:rPr>
                <w:rFonts w:ascii="Arial Narrow" w:eastAsia="Times New Roman" w:hAnsi="Arial Narrow" w:cs="Times New Roman"/>
                <w:lang w:val="es-ES"/>
              </w:rPr>
              <w:t>03 organizará información de forma clara, precisa y concisa mediante la preparación de informes y presentaciones, lo que les permitirá reconocer las distintas instancias en las que se expresarán como profesionales de la contabilidad.</w:t>
            </w:r>
          </w:p>
          <w:p w14:paraId="3AE8BDA1" w14:textId="77777777" w:rsidR="00C06D36" w:rsidRPr="00C06D36" w:rsidRDefault="00C06D36" w:rsidP="00445237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</w:p>
          <w:p w14:paraId="7DE88664" w14:textId="0DBF923F" w:rsidR="00C06D36" w:rsidRDefault="00445237" w:rsidP="00C06D36">
            <w:pPr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C06D36">
              <w:rPr>
                <w:rFonts w:ascii="Arial Narrow" w:eastAsia="Times New Roman" w:hAnsi="Arial Narrow" w:cs="Times New Roman"/>
                <w:lang w:val="es-ES"/>
              </w:rPr>
              <w:t>04 discriminará entre lo que son y no son decisiones favorables desde el punto de vista ético, de modo que aprendan a sostener un gran sentido de responsabilidad pública y profesional en la práctica de la contabilidad.</w:t>
            </w:r>
            <w:r w:rsidR="00C06D36" w:rsidRPr="00C06D36">
              <w:rPr>
                <w:rFonts w:ascii="Arial Narrow" w:hAnsi="Arial Narrow"/>
                <w:lang w:val="es-ES"/>
              </w:rPr>
              <w:t xml:space="preserve"> </w:t>
            </w:r>
            <w:r w:rsidR="00C06D36" w:rsidRPr="00C06D36">
              <w:rPr>
                <w:rFonts w:ascii="Arial Narrow" w:eastAsia="Times New Roman" w:hAnsi="Arial Narrow" w:cs="Times New Roman"/>
                <w:lang w:val="es-ES"/>
              </w:rPr>
              <w:t xml:space="preserve">discriminará entre lo que son y no son decisiones favorables desde el punto de vista ético, de modo que aprendan a sostener un gran sentido de responsabilidad pública y profesional en la práctica de la contabilidad. </w:t>
            </w:r>
          </w:p>
          <w:p w14:paraId="4B6070FE" w14:textId="01BFA226" w:rsidR="00C06D36" w:rsidRDefault="00C06D36" w:rsidP="00C06D36">
            <w:pPr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 w:rsidRPr="00C06D36">
              <w:rPr>
                <w:rFonts w:ascii="Arial Narrow" w:eastAsia="Times New Roman" w:hAnsi="Arial Narrow" w:cs="Times New Roman"/>
                <w:lang w:val="es-ES"/>
              </w:rPr>
              <w:lastRenderedPageBreak/>
              <w:t xml:space="preserve">05 utilizará hojas electrónicas de cómputos u otras herramientas de productividad para resolver problemas y desarrollar modelos. </w:t>
            </w:r>
          </w:p>
          <w:p w14:paraId="2FBC432E" w14:textId="3A96AC1A" w:rsidR="00C06D36" w:rsidRPr="00C06D36" w:rsidRDefault="00C06D36" w:rsidP="00C06D36">
            <w:pPr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lang w:val="es-ES"/>
              </w:rPr>
            </w:pPr>
            <w:r>
              <w:rPr>
                <w:rFonts w:ascii="Arial Narrow" w:eastAsia="Times New Roman" w:hAnsi="Arial Narrow" w:cs="Times New Roman"/>
                <w:lang w:val="es-ES"/>
              </w:rPr>
              <w:t xml:space="preserve">06 </w:t>
            </w:r>
            <w:r w:rsidRPr="00C06D36">
              <w:rPr>
                <w:rFonts w:ascii="Arial Narrow" w:eastAsia="Times New Roman" w:hAnsi="Arial Narrow" w:cs="Times New Roman"/>
                <w:lang w:val="es-ES"/>
              </w:rPr>
              <w:t>consultará recursos bibliográficos electrónicos y bases de datos para realizar o llevar a cabo investigación en la disciplina</w:t>
            </w:r>
          </w:p>
          <w:p w14:paraId="17C3D678" w14:textId="2A17B00A" w:rsidR="00D93201" w:rsidRPr="00AC17BB" w:rsidRDefault="00D93201" w:rsidP="00A3175D">
            <w:pPr>
              <w:spacing w:after="0" w:line="240" w:lineRule="auto"/>
              <w:ind w:left="720"/>
              <w:jc w:val="both"/>
              <w:textAlignment w:val="baseline"/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  <w:tr w:rsidR="00EF0A86" w:rsidRPr="00AC17BB" w14:paraId="04A1B002" w14:textId="77777777" w:rsidTr="00F9018D">
        <w:trPr>
          <w:trHeight w:val="40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CA20D" w14:textId="6DCA001B" w:rsidR="00EF0A86" w:rsidRPr="00AC17BB" w:rsidRDefault="00EF0A86" w:rsidP="00A3175D">
            <w:pPr>
              <w:spacing w:before="240" w:after="24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lastRenderedPageBreak/>
              <w:t>BOSQUEJO DE CONTENIDO Y DISTRIBUCIÓN DEL TIEMPO:</w:t>
            </w:r>
          </w:p>
        </w:tc>
      </w:tr>
      <w:tr w:rsidR="00EF0A86" w:rsidRPr="00AC17BB" w14:paraId="5FB575F6" w14:textId="77777777" w:rsidTr="00F9018D">
        <w:trPr>
          <w:trHeight w:val="280"/>
        </w:trPr>
        <w:tc>
          <w:tcPr>
            <w:tcW w:w="45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9E3B0" w14:textId="77777777" w:rsidR="00EF0A86" w:rsidRPr="00AC17BB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  <w:t>Tema</w:t>
            </w:r>
          </w:p>
        </w:tc>
        <w:tc>
          <w:tcPr>
            <w:tcW w:w="62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0C229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Distribución</w:t>
            </w:r>
            <w:proofErr w:type="spellEnd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 xml:space="preserve"> del </w:t>
            </w: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tiempo</w:t>
            </w:r>
            <w:proofErr w:type="spellEnd"/>
          </w:p>
        </w:tc>
      </w:tr>
      <w:tr w:rsidR="00EF0A86" w:rsidRPr="00AC17BB" w14:paraId="12071F84" w14:textId="77777777" w:rsidTr="00F9018D">
        <w:trPr>
          <w:trHeight w:val="280"/>
        </w:trPr>
        <w:tc>
          <w:tcPr>
            <w:tcW w:w="45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B3AC1" w14:textId="77777777" w:rsidR="00EF0A86" w:rsidRPr="00AC17BB" w:rsidRDefault="00EF0A86" w:rsidP="00A3175D">
            <w:pPr>
              <w:spacing w:after="0" w:line="276" w:lineRule="auto"/>
              <w:rPr>
                <w:rFonts w:ascii="Arial Narrow" w:eastAsia="Times New Roman" w:hAnsi="Arial Narrow" w:cs="Times New Roman"/>
                <w:b/>
                <w:bCs/>
                <w:i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DFDF3F" w14:textId="77777777" w:rsidR="00EF0A86" w:rsidRDefault="00EF0A86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Presencial</w:t>
            </w:r>
          </w:p>
          <w:p w14:paraId="4589D687" w14:textId="253AFD11" w:rsidR="004D76B0" w:rsidRPr="00AC17BB" w:rsidRDefault="004D76B0" w:rsidP="00A3175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3F7DFC5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proofErr w:type="spellStart"/>
            <w:r w:rsidRPr="00AC17BB"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Híbrida</w:t>
            </w:r>
            <w:proofErr w:type="spellEnd"/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67506387" w14:textId="77777777" w:rsidR="00EF0A86" w:rsidRPr="00AC17BB" w:rsidRDefault="00EF0A86" w:rsidP="00A3175D">
            <w:pPr>
              <w:spacing w:before="120" w:after="12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iCs/>
                <w:color w:val="000000"/>
                <w:sz w:val="24"/>
                <w:szCs w:val="24"/>
                <w:lang w:val="en-US"/>
              </w:rPr>
              <w:t>En línea</w:t>
            </w:r>
          </w:p>
        </w:tc>
      </w:tr>
      <w:tr w:rsidR="001211DE" w:rsidRPr="00AC17BB" w14:paraId="63D459A7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1DA1" w14:textId="77777777" w:rsidR="009A3AE6" w:rsidRDefault="001211DE" w:rsidP="001211DE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Tema </w:t>
            </w:r>
            <w:r>
              <w:rPr>
                <w:rFonts w:ascii="Arial Narrow" w:hAnsi="Arial Narrow"/>
                <w:lang w:val="es-PR"/>
              </w:rPr>
              <w:t xml:space="preserve">1: </w:t>
            </w:r>
            <w:r w:rsidRPr="001211DE">
              <w:rPr>
                <w:rFonts w:ascii="Arial Narrow" w:hAnsi="Arial Narrow"/>
                <w:lang w:val="es-PR"/>
              </w:rPr>
              <w:tab/>
            </w:r>
          </w:p>
          <w:p w14:paraId="3650CCE4" w14:textId="7DE9132A" w:rsidR="001211DE" w:rsidRPr="00AC17BB" w:rsidRDefault="001211DE" w:rsidP="009A3AE6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1211DE">
              <w:rPr>
                <w:rFonts w:ascii="Arial Narrow" w:hAnsi="Arial Narrow"/>
                <w:lang w:val="es-PR"/>
              </w:rPr>
              <w:t>INTRODUCCIÓ</w:t>
            </w:r>
            <w:r>
              <w:rPr>
                <w:rFonts w:ascii="Arial Narrow" w:hAnsi="Arial Narrow"/>
                <w:lang w:val="es-PR"/>
              </w:rPr>
              <w:t>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11AAC" w14:textId="43CA63DA" w:rsidR="001211DE" w:rsidRPr="001211DE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1211DE">
              <w:rPr>
                <w:rFonts w:ascii="Arial Narrow" w:eastAsia="Times New Roman" w:hAnsi="Arial Narrow"/>
                <w:lang w:val="es-PR"/>
              </w:rPr>
              <w:t>1.5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CF183" w14:textId="77777777" w:rsidR="001211DE" w:rsidRPr="001211DE" w:rsidRDefault="001211DE" w:rsidP="001211DE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1211DE">
              <w:rPr>
                <w:rFonts w:ascii="Arial Narrow" w:eastAsia="Times New Roman" w:hAnsi="Arial Narrow"/>
              </w:rPr>
              <w:t>1.5</w:t>
            </w:r>
          </w:p>
          <w:p w14:paraId="13B95AE3" w14:textId="5759F459" w:rsidR="001211DE" w:rsidRPr="001211DE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1211DE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(0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6CB" w14:textId="6219868B" w:rsidR="001211DE" w:rsidRPr="001211DE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lang w:val="es-PR"/>
              </w:rPr>
            </w:pPr>
            <w:r w:rsidRPr="001211DE">
              <w:rPr>
                <w:rFonts w:ascii="Arial Narrow" w:eastAsia="Times New Roman" w:hAnsi="Arial Narrow"/>
                <w:lang w:val="es-PR"/>
              </w:rPr>
              <w:t>1.5</w:t>
            </w:r>
          </w:p>
        </w:tc>
      </w:tr>
      <w:tr w:rsidR="001211DE" w:rsidRPr="00AC17BB" w14:paraId="55F7DE7B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C2BDD" w14:textId="77777777" w:rsidR="009A3AE6" w:rsidRDefault="001211DE" w:rsidP="001211DE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2</w:t>
            </w:r>
            <w:r>
              <w:rPr>
                <w:rFonts w:ascii="Arial Narrow" w:hAnsi="Arial Narrow"/>
                <w:lang w:val="es-PR"/>
              </w:rPr>
              <w:t xml:space="preserve">: </w:t>
            </w:r>
          </w:p>
          <w:p w14:paraId="648048B0" w14:textId="672A8E91" w:rsidR="001211DE" w:rsidRPr="00AC17BB" w:rsidRDefault="001211DE" w:rsidP="009A3AE6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1211DE">
              <w:rPr>
                <w:rFonts w:ascii="Arial Narrow" w:hAnsi="Arial Narrow"/>
                <w:lang w:val="es-PR"/>
              </w:rPr>
              <w:t>OBLIGACIONES CORRIENTES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16CCB" w14:textId="3F24A8F6" w:rsidR="001211DE" w:rsidRPr="001211DE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211DE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4.5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763854E" w14:textId="77777777" w:rsidR="001211DE" w:rsidRPr="001211DE" w:rsidRDefault="001211DE" w:rsidP="001211DE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1211DE">
              <w:rPr>
                <w:rFonts w:ascii="Arial Narrow" w:eastAsia="Times New Roman" w:hAnsi="Arial Narrow"/>
              </w:rPr>
              <w:t>4.5</w:t>
            </w:r>
          </w:p>
          <w:p w14:paraId="74F20B0B" w14:textId="1FFDE79E" w:rsidR="001211DE" w:rsidRPr="00596B20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(1.5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9EAA4C" w14:textId="4831860E" w:rsidR="001211DE" w:rsidRPr="001211DE" w:rsidRDefault="001211DE" w:rsidP="001211DE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1211DE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4.5</w:t>
            </w:r>
          </w:p>
        </w:tc>
      </w:tr>
      <w:tr w:rsidR="009A3AE6" w:rsidRPr="00AC17BB" w14:paraId="5FAD2683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4D48D" w14:textId="77777777" w:rsidR="009A3AE6" w:rsidRDefault="009A3AE6" w:rsidP="009A3AE6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3</w:t>
            </w:r>
            <w:r>
              <w:rPr>
                <w:rFonts w:ascii="Arial Narrow" w:hAnsi="Arial Narrow"/>
                <w:lang w:val="es-PR"/>
              </w:rPr>
              <w:t>:</w:t>
            </w:r>
          </w:p>
          <w:p w14:paraId="211EE95B" w14:textId="4EEAD3E7" w:rsidR="009A3AE6" w:rsidRPr="00AC17BB" w:rsidRDefault="009A3AE6" w:rsidP="009A3AE6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9A3AE6">
              <w:rPr>
                <w:rFonts w:ascii="Arial Narrow" w:hAnsi="Arial Narrow"/>
                <w:lang w:val="es-PR"/>
              </w:rPr>
              <w:t>OBLIGACIONES A LARGO PLAZO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B0547" w14:textId="18295348" w:rsidR="009A3AE6" w:rsidRPr="009A3AE6" w:rsidRDefault="009A3AE6" w:rsidP="009A3AE6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A3AE6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9.5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AC789" w14:textId="77777777" w:rsidR="009A3AE6" w:rsidRPr="009A3AE6" w:rsidRDefault="009A3AE6" w:rsidP="009A3AE6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9A3AE6">
              <w:rPr>
                <w:rFonts w:ascii="Arial Narrow" w:eastAsia="Times New Roman" w:hAnsi="Arial Narrow"/>
              </w:rPr>
              <w:t>9.5</w:t>
            </w:r>
          </w:p>
          <w:p w14:paraId="2300F63B" w14:textId="3635B6CD" w:rsidR="009A3AE6" w:rsidRPr="00596B20" w:rsidRDefault="009A3AE6" w:rsidP="009A3AE6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(4.5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2E7A2" w14:textId="7034807C" w:rsidR="009A3AE6" w:rsidRPr="009A3AE6" w:rsidRDefault="009A3AE6" w:rsidP="009A3AE6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A3AE6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9.5</w:t>
            </w:r>
          </w:p>
        </w:tc>
      </w:tr>
      <w:tr w:rsidR="00947EE1" w:rsidRPr="00AC17BB" w14:paraId="2398F6BC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0E50F" w14:textId="77777777" w:rsidR="00947EE1" w:rsidRDefault="00947EE1" w:rsidP="00947EE1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 4</w:t>
            </w:r>
            <w:r>
              <w:rPr>
                <w:rFonts w:ascii="Arial Narrow" w:hAnsi="Arial Narrow"/>
                <w:lang w:val="es-PR"/>
              </w:rPr>
              <w:t>:</w:t>
            </w:r>
          </w:p>
          <w:p w14:paraId="10AB68C1" w14:textId="558025EA" w:rsidR="00947EE1" w:rsidRPr="00AC17BB" w:rsidRDefault="00947EE1" w:rsidP="00947EE1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947EE1">
              <w:rPr>
                <w:rFonts w:ascii="Arial Narrow" w:hAnsi="Arial Narrow"/>
                <w:lang w:val="es-PR"/>
              </w:rPr>
              <w:t>PATRIMONIO DE LOS ACCIONISTAS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E5C94" w14:textId="20CAAAF6" w:rsidR="00947EE1" w:rsidRPr="00947EE1" w:rsidRDefault="00947EE1" w:rsidP="00947EE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47EE1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AB1BB" w14:textId="77777777" w:rsidR="00947EE1" w:rsidRPr="00947EE1" w:rsidRDefault="00947EE1" w:rsidP="00947EE1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947EE1">
              <w:rPr>
                <w:rFonts w:ascii="Arial Narrow" w:eastAsia="Times New Roman" w:hAnsi="Arial Narrow"/>
              </w:rPr>
              <w:t>6</w:t>
            </w:r>
          </w:p>
          <w:p w14:paraId="0B288F82" w14:textId="7FB0FFC6" w:rsidR="00947EE1" w:rsidRPr="00596B20" w:rsidRDefault="00947EE1" w:rsidP="00947EE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(3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62BBE" w14:textId="7F8D7F07" w:rsidR="00947EE1" w:rsidRPr="00947EE1" w:rsidRDefault="00947EE1" w:rsidP="00947EE1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947EE1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6</w:t>
            </w:r>
          </w:p>
        </w:tc>
      </w:tr>
      <w:tr w:rsidR="00AD4E08" w:rsidRPr="00AC17BB" w14:paraId="7EB38D16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EDB7D" w14:textId="7825B771" w:rsidR="00AD4E08" w:rsidRDefault="00AD4E08" w:rsidP="00AD4E08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Tema </w:t>
            </w:r>
            <w:r>
              <w:rPr>
                <w:rFonts w:ascii="Arial Narrow" w:hAnsi="Arial Narrow"/>
                <w:lang w:val="es-PR"/>
              </w:rPr>
              <w:t>5:</w:t>
            </w:r>
          </w:p>
          <w:p w14:paraId="412BAC5C" w14:textId="7A77CF19" w:rsidR="00AD4E08" w:rsidRPr="00AC17BB" w:rsidRDefault="00AD4E08" w:rsidP="00AD4E08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C218AF">
              <w:rPr>
                <w:rFonts w:ascii="Arial Narrow" w:hAnsi="Arial Narrow"/>
                <w:lang w:val="es-PR"/>
              </w:rPr>
              <w:t>PLANES DE COMPENSACIÓN CON ACCIONES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802422" w14:textId="35142908" w:rsidR="00AD4E08" w:rsidRPr="00AD4E08" w:rsidRDefault="00AD4E08" w:rsidP="00AD4E0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D4E0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2.5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F50A" w14:textId="77777777" w:rsidR="00AD4E08" w:rsidRPr="00AD4E08" w:rsidRDefault="00AD4E08" w:rsidP="00AD4E08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AD4E08">
              <w:rPr>
                <w:rFonts w:ascii="Arial Narrow" w:eastAsia="Times New Roman" w:hAnsi="Arial Narrow"/>
              </w:rPr>
              <w:t>2.5</w:t>
            </w:r>
          </w:p>
          <w:p w14:paraId="25F6F69B" w14:textId="2BA3785F" w:rsidR="00AD4E08" w:rsidRPr="00596B20" w:rsidRDefault="00AD4E08" w:rsidP="00AD4E0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(2.5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F7260" w14:textId="394D9207" w:rsidR="00AD4E08" w:rsidRPr="00AD4E08" w:rsidRDefault="00AD4E08" w:rsidP="00AD4E08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AD4E08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2.5</w:t>
            </w:r>
          </w:p>
        </w:tc>
      </w:tr>
      <w:tr w:rsidR="00F06533" w:rsidRPr="00AC17BB" w14:paraId="076A4691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E8F69" w14:textId="29DB4B11" w:rsidR="00F06533" w:rsidRDefault="00F06533" w:rsidP="00F06533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Tema</w:t>
            </w:r>
            <w:r>
              <w:rPr>
                <w:rFonts w:ascii="Arial Narrow" w:hAnsi="Arial Narrow"/>
                <w:lang w:val="es-PR"/>
              </w:rPr>
              <w:t xml:space="preserve"> 6:</w:t>
            </w:r>
          </w:p>
          <w:p w14:paraId="53999CBF" w14:textId="4C7A9249" w:rsidR="00F06533" w:rsidRPr="00AC17BB" w:rsidRDefault="00F06533" w:rsidP="00F06533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F06533">
              <w:rPr>
                <w:rFonts w:ascii="Arial Narrow" w:hAnsi="Arial Narrow"/>
                <w:lang w:val="es-PR"/>
              </w:rPr>
              <w:t>GANANCIA POR ACCIÓN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2B72" w14:textId="0142DEFF" w:rsidR="00F06533" w:rsidRPr="00F06533" w:rsidRDefault="00F06533" w:rsidP="00F0653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06533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4.5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19728" w14:textId="77777777" w:rsidR="00F06533" w:rsidRPr="00F06533" w:rsidRDefault="00F06533" w:rsidP="00F06533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F06533">
              <w:rPr>
                <w:rFonts w:ascii="Arial Narrow" w:eastAsia="Times New Roman" w:hAnsi="Arial Narrow"/>
              </w:rPr>
              <w:t>4.5</w:t>
            </w:r>
          </w:p>
          <w:p w14:paraId="11D28903" w14:textId="09C0C50D" w:rsidR="00F06533" w:rsidRPr="00596B20" w:rsidRDefault="00F06533" w:rsidP="00F0653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(1.5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EE56" w14:textId="43543D31" w:rsidR="00F06533" w:rsidRPr="00F06533" w:rsidRDefault="00F06533" w:rsidP="00F06533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06533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4.5</w:t>
            </w:r>
          </w:p>
        </w:tc>
      </w:tr>
      <w:tr w:rsidR="008D382D" w:rsidRPr="00AC17BB" w14:paraId="414D3971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DCBF7" w14:textId="77777777" w:rsidR="008D382D" w:rsidRDefault="008D382D" w:rsidP="008D382D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Tema 7: </w:t>
            </w:r>
          </w:p>
          <w:p w14:paraId="26E04E6C" w14:textId="1F3B289B" w:rsidR="008D382D" w:rsidRPr="00AC17BB" w:rsidRDefault="008D382D" w:rsidP="008D382D">
            <w:pPr>
              <w:pStyle w:val="Default"/>
              <w:spacing w:line="276" w:lineRule="auto"/>
              <w:ind w:left="337"/>
              <w:rPr>
                <w:rFonts w:ascii="Arial Narrow" w:hAnsi="Arial Narrow"/>
                <w:lang w:val="es-PR"/>
              </w:rPr>
            </w:pPr>
            <w:r w:rsidRPr="008D382D">
              <w:rPr>
                <w:rFonts w:ascii="Arial Narrow" w:hAnsi="Arial Narrow"/>
                <w:lang w:val="es-PR"/>
              </w:rPr>
              <w:t>INVERSIONES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D4B4C" w14:textId="030AAA3E" w:rsidR="008D382D" w:rsidRPr="008D382D" w:rsidRDefault="008D382D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D382D">
              <w:rPr>
                <w:rFonts w:ascii="Arial Narrow" w:eastAsia="Times New Roman" w:hAnsi="Arial Narrow"/>
                <w:sz w:val="22"/>
                <w:szCs w:val="22"/>
                <w:lang w:val="es-ES"/>
              </w:rPr>
              <w:t>7.5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BF66" w14:textId="77777777" w:rsidR="008D382D" w:rsidRPr="008D382D" w:rsidRDefault="008D382D" w:rsidP="008D382D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8D382D">
              <w:rPr>
                <w:rFonts w:ascii="Arial Narrow" w:eastAsia="Times New Roman" w:hAnsi="Arial Narrow"/>
              </w:rPr>
              <w:t>7.5</w:t>
            </w:r>
          </w:p>
          <w:p w14:paraId="12AE4FB8" w14:textId="4E8892B5" w:rsidR="008D382D" w:rsidRPr="00596B20" w:rsidRDefault="008D382D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(4.5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506A8" w14:textId="687114C0" w:rsidR="008D382D" w:rsidRPr="008D382D" w:rsidRDefault="008D382D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8D382D">
              <w:rPr>
                <w:rFonts w:ascii="Arial Narrow" w:eastAsia="Times New Roman" w:hAnsi="Arial Narrow"/>
                <w:sz w:val="22"/>
                <w:szCs w:val="22"/>
                <w:lang w:val="es-ES"/>
              </w:rPr>
              <w:t>7.5</w:t>
            </w:r>
          </w:p>
        </w:tc>
      </w:tr>
      <w:tr w:rsidR="00F23261" w:rsidRPr="00AC17BB" w14:paraId="38E5B0C2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90858" w14:textId="29783424" w:rsidR="00F23261" w:rsidRDefault="00F23261" w:rsidP="00F23261">
            <w:pPr>
              <w:pStyle w:val="Default"/>
              <w:numPr>
                <w:ilvl w:val="1"/>
                <w:numId w:val="1"/>
              </w:numPr>
              <w:spacing w:line="276" w:lineRule="auto"/>
              <w:ind w:left="420" w:hanging="450"/>
              <w:rPr>
                <w:rFonts w:ascii="Arial Narrow" w:hAnsi="Arial Narrow"/>
                <w:lang w:val="es-PR"/>
              </w:rPr>
            </w:pPr>
            <w:r>
              <w:rPr>
                <w:rFonts w:ascii="Arial Narrow" w:hAnsi="Arial Narrow"/>
                <w:lang w:val="es-PR"/>
              </w:rPr>
              <w:t xml:space="preserve">Tema 8: </w:t>
            </w:r>
          </w:p>
          <w:p w14:paraId="13E9C715" w14:textId="67F69AFF" w:rsidR="00F23261" w:rsidRDefault="00F23261" w:rsidP="00F23261">
            <w:pPr>
              <w:pStyle w:val="Default"/>
              <w:spacing w:line="276" w:lineRule="auto"/>
              <w:ind w:firstLine="420"/>
              <w:rPr>
                <w:rFonts w:ascii="Arial Narrow" w:hAnsi="Arial Narrow"/>
                <w:lang w:val="es-PR"/>
              </w:rPr>
            </w:pPr>
            <w:r w:rsidRPr="00F23261">
              <w:rPr>
                <w:rFonts w:ascii="Arial Narrow" w:hAnsi="Arial Narrow"/>
                <w:lang w:val="es-PR"/>
              </w:rPr>
              <w:t>ESTADO DE FLUJO DE EFECTIVO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73318" w14:textId="2FD16989" w:rsidR="00F23261" w:rsidRPr="00F23261" w:rsidRDefault="00F23261" w:rsidP="00F23261">
            <w:pPr>
              <w:pStyle w:val="Default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s-ES"/>
              </w:rPr>
            </w:pPr>
            <w:r w:rsidRPr="00F23261">
              <w:rPr>
                <w:rFonts w:ascii="Arial Narrow" w:eastAsia="Times New Roman" w:hAnsi="Arial Narrow"/>
                <w:sz w:val="22"/>
                <w:szCs w:val="22"/>
                <w:lang w:val="es-ES"/>
              </w:rPr>
              <w:t>6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1B9F3" w14:textId="77777777" w:rsidR="00F23261" w:rsidRPr="00F23261" w:rsidRDefault="00F23261" w:rsidP="00F23261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 w:rsidRPr="00F23261">
              <w:rPr>
                <w:rFonts w:ascii="Arial Narrow" w:eastAsia="Times New Roman" w:hAnsi="Arial Narrow"/>
              </w:rPr>
              <w:t>6</w:t>
            </w:r>
          </w:p>
          <w:p w14:paraId="7FBFD79D" w14:textId="71278301" w:rsidR="00F23261" w:rsidRPr="00596B20" w:rsidRDefault="00F23261" w:rsidP="00F23261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</w:rPr>
              <w:t>(3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F8F34" w14:textId="21EE6526" w:rsidR="00F23261" w:rsidRPr="00F23261" w:rsidRDefault="00F23261" w:rsidP="00F23261">
            <w:pPr>
              <w:pStyle w:val="Default"/>
              <w:spacing w:line="276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val="es-ES"/>
              </w:rPr>
            </w:pPr>
            <w:r w:rsidRPr="00F23261">
              <w:rPr>
                <w:rFonts w:ascii="Arial Narrow" w:eastAsia="Times New Roman" w:hAnsi="Arial Narrow"/>
                <w:sz w:val="22"/>
                <w:szCs w:val="22"/>
                <w:lang w:val="es-ES"/>
              </w:rPr>
              <w:t>6</w:t>
            </w:r>
          </w:p>
        </w:tc>
      </w:tr>
      <w:tr w:rsidR="008808AF" w:rsidRPr="00AC17BB" w14:paraId="5CA26AC2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E548D" w14:textId="6B5B6CF7" w:rsidR="008808AF" w:rsidRPr="00AC17BB" w:rsidRDefault="008808AF" w:rsidP="008808AF">
            <w:pPr>
              <w:pStyle w:val="Default"/>
              <w:numPr>
                <w:ilvl w:val="1"/>
                <w:numId w:val="1"/>
              </w:numPr>
              <w:spacing w:line="276" w:lineRule="auto"/>
              <w:ind w:left="337" w:hanging="337"/>
              <w:rPr>
                <w:rFonts w:ascii="Arial Narrow" w:hAnsi="Arial Narrow"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>Evaluación final</w:t>
            </w:r>
            <w:r w:rsidR="008F6A40">
              <w:rPr>
                <w:rFonts w:ascii="Arial Narrow" w:hAnsi="Arial Narrow"/>
                <w:lang w:val="es-PR"/>
              </w:rPr>
              <w:t>: EXÁMENES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E7F49" w14:textId="49823F38" w:rsidR="008808AF" w:rsidRPr="008808AF" w:rsidRDefault="00C10CEB" w:rsidP="008808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BE7C" w14:textId="1B6050A3" w:rsidR="008808AF" w:rsidRPr="008808AF" w:rsidRDefault="00C10CEB" w:rsidP="008808AF">
            <w:pPr>
              <w:spacing w:after="0" w:line="240" w:lineRule="auto"/>
              <w:jc w:val="center"/>
              <w:rPr>
                <w:rFonts w:ascii="Arial Narrow" w:eastAsia="Times New Roman" w:hAnsi="Arial Narrow"/>
              </w:rPr>
            </w:pPr>
            <w:r>
              <w:rPr>
                <w:rFonts w:ascii="Arial Narrow" w:eastAsia="Times New Roman" w:hAnsi="Arial Narrow"/>
              </w:rPr>
              <w:t>3</w:t>
            </w:r>
          </w:p>
          <w:p w14:paraId="4A785E2F" w14:textId="3E8B89CB" w:rsidR="008808AF" w:rsidRPr="00596B20" w:rsidRDefault="008808AF" w:rsidP="008808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 w:rsidRPr="00596B20">
              <w:rPr>
                <w:rFonts w:ascii="Arial Narrow" w:eastAsia="Times New Roman" w:hAnsi="Arial Narrow"/>
                <w:sz w:val="20"/>
                <w:szCs w:val="20"/>
                <w:lang w:val="es-PR"/>
              </w:rPr>
              <w:t>(0 en línea)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20765" w14:textId="12B2CC2B" w:rsidR="008808AF" w:rsidRPr="008808AF" w:rsidRDefault="00C10CEB" w:rsidP="008808AF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>
              <w:rPr>
                <w:rFonts w:ascii="Arial Narrow" w:hAnsi="Arial Narrow"/>
                <w:sz w:val="22"/>
                <w:szCs w:val="22"/>
                <w:lang w:val="es-PR"/>
              </w:rPr>
              <w:t>3</w:t>
            </w:r>
          </w:p>
        </w:tc>
      </w:tr>
      <w:tr w:rsidR="008D382D" w:rsidRPr="00AC17BB" w14:paraId="0F94E118" w14:textId="77777777" w:rsidTr="00F9018D">
        <w:trPr>
          <w:trHeight w:val="220"/>
        </w:trPr>
        <w:tc>
          <w:tcPr>
            <w:tcW w:w="4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6FBD" w14:textId="77777777" w:rsidR="008D382D" w:rsidRPr="00AC17BB" w:rsidRDefault="008D382D" w:rsidP="008D382D">
            <w:pPr>
              <w:pStyle w:val="Default"/>
              <w:spacing w:line="276" w:lineRule="auto"/>
              <w:ind w:left="337" w:hanging="360"/>
              <w:rPr>
                <w:rFonts w:ascii="Arial Narrow" w:hAnsi="Arial Narrow"/>
                <w:b/>
                <w:lang w:val="es-PR"/>
              </w:rPr>
            </w:pPr>
            <w:proofErr w:type="gramStart"/>
            <w:r w:rsidRPr="00AC17BB">
              <w:rPr>
                <w:rFonts w:ascii="Arial Narrow" w:hAnsi="Arial Narrow"/>
                <w:b/>
                <w:lang w:val="es-PR"/>
              </w:rPr>
              <w:t>Total</w:t>
            </w:r>
            <w:proofErr w:type="gramEnd"/>
            <w:r w:rsidRPr="00AC17BB">
              <w:rPr>
                <w:rFonts w:ascii="Arial Narrow" w:hAnsi="Arial Narrow"/>
                <w:b/>
                <w:lang w:val="es-PR"/>
              </w:rPr>
              <w:t xml:space="preserve"> de horas contacto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988A3" w14:textId="77777777" w:rsidR="008D382D" w:rsidRPr="00AC17BB" w:rsidRDefault="008D382D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D365" w14:textId="77777777" w:rsidR="008D382D" w:rsidRPr="00AC17BB" w:rsidRDefault="008D382D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45 horas</w:t>
            </w:r>
          </w:p>
          <w:p w14:paraId="29499F09" w14:textId="7BB8AF93" w:rsidR="008D382D" w:rsidRPr="00C329D7" w:rsidRDefault="008A1082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sz w:val="20"/>
                <w:szCs w:val="20"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24.5</w:t>
            </w:r>
            <w:r w:rsidR="008D382D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presenciales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54</w:t>
            </w:r>
            <w:r w:rsidR="008D382D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% </w:t>
            </w:r>
          </w:p>
          <w:p w14:paraId="0866F1D7" w14:textId="7734A35E" w:rsidR="008D382D" w:rsidRPr="00AC17BB" w:rsidRDefault="00596B20" w:rsidP="008D382D">
            <w:pPr>
              <w:pStyle w:val="Default"/>
              <w:spacing w:line="276" w:lineRule="auto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sz w:val="20"/>
                <w:szCs w:val="20"/>
                <w:lang w:val="es-PR"/>
              </w:rPr>
              <w:t>20.5</w:t>
            </w:r>
            <w:r w:rsidR="008D382D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horas </w:t>
            </w:r>
            <w:r w:rsidR="008D382D">
              <w:rPr>
                <w:rFonts w:ascii="Arial Narrow" w:hAnsi="Arial Narrow"/>
                <w:sz w:val="20"/>
                <w:szCs w:val="20"/>
                <w:lang w:val="es-PR"/>
              </w:rPr>
              <w:t>en línea</w:t>
            </w:r>
            <w:r w:rsidR="008D382D" w:rsidRPr="00C329D7">
              <w:rPr>
                <w:rFonts w:ascii="Arial Narrow" w:hAnsi="Arial Narrow"/>
                <w:sz w:val="20"/>
                <w:szCs w:val="20"/>
                <w:lang w:val="es-PR"/>
              </w:rPr>
              <w:t xml:space="preserve"> = </w:t>
            </w:r>
            <w:r>
              <w:rPr>
                <w:rFonts w:ascii="Arial Narrow" w:hAnsi="Arial Narrow"/>
                <w:sz w:val="20"/>
                <w:szCs w:val="20"/>
                <w:lang w:val="es-PR"/>
              </w:rPr>
              <w:t>46</w:t>
            </w:r>
            <w:r w:rsidR="008D382D" w:rsidRPr="00C329D7">
              <w:rPr>
                <w:rFonts w:ascii="Arial Narrow" w:hAnsi="Arial Narrow"/>
                <w:sz w:val="20"/>
                <w:szCs w:val="20"/>
                <w:lang w:val="es-PR"/>
              </w:rPr>
              <w:t>%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88936" w14:textId="77777777" w:rsidR="008D382D" w:rsidRPr="00AC17BB" w:rsidRDefault="008D382D" w:rsidP="008D382D">
            <w:pPr>
              <w:spacing w:after="0" w:line="276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hAnsi="Arial Narrow"/>
                <w:b/>
                <w:sz w:val="24"/>
                <w:szCs w:val="24"/>
              </w:rPr>
              <w:t>45 horas</w:t>
            </w:r>
          </w:p>
        </w:tc>
      </w:tr>
      <w:tr w:rsidR="008D382D" w:rsidRPr="00AC17BB" w14:paraId="61188B86" w14:textId="77777777" w:rsidTr="00F9018D">
        <w:trPr>
          <w:trHeight w:val="24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C0E96" w14:textId="77777777" w:rsidR="008D382D" w:rsidRPr="00AC17BB" w:rsidRDefault="008D382D" w:rsidP="008D382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Libro de Texto Principal</w:t>
            </w:r>
          </w:p>
        </w:tc>
      </w:tr>
      <w:tr w:rsidR="008D382D" w:rsidRPr="008F6A40" w14:paraId="6AC5082C" w14:textId="77777777" w:rsidTr="00F9018D">
        <w:trPr>
          <w:trHeight w:val="24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D7743" w14:textId="69EB4656" w:rsidR="008D382D" w:rsidRPr="00F9018D" w:rsidRDefault="00F9018D" w:rsidP="008D382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</w:pPr>
            <w:r w:rsidRPr="00F901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Kieso, D.E., Weygandt, J.J. &amp; Warfield, T.D. (2016). </w:t>
            </w:r>
            <w:r w:rsidRPr="00F9018D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en-US"/>
              </w:rPr>
              <w:t>Intermediate Accounting. 16th ed. New York: John Wiley</w:t>
            </w:r>
          </w:p>
        </w:tc>
      </w:tr>
      <w:tr w:rsidR="008D382D" w:rsidRPr="00AC17BB" w14:paraId="52CB791E" w14:textId="77777777" w:rsidTr="00F9018D">
        <w:trPr>
          <w:trHeight w:val="24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D78116" w14:textId="6C64BCDA" w:rsidR="008D382D" w:rsidRDefault="008D382D" w:rsidP="008D382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TÉCNICAS INSTRUCCIONALES:</w:t>
            </w:r>
          </w:p>
          <w:p w14:paraId="1D8001A3" w14:textId="77777777" w:rsidR="008D382D" w:rsidRPr="00BD11A7" w:rsidRDefault="008D382D" w:rsidP="008D382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</w:pPr>
          </w:p>
        </w:tc>
      </w:tr>
      <w:tr w:rsidR="008D382D" w:rsidRPr="00AC17BB" w14:paraId="08ADAE85" w14:textId="77777777" w:rsidTr="00F9018D">
        <w:trPr>
          <w:trHeight w:val="24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268DC" w14:textId="77777777" w:rsidR="008D382D" w:rsidRPr="00567083" w:rsidRDefault="008D382D" w:rsidP="008D382D">
            <w:pPr>
              <w:spacing w:before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lastRenderedPageBreak/>
              <w:t>Se podrán utiliz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a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r alguna</w:t>
            </w:r>
            <w:r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>s</w:t>
            </w:r>
            <w:r w:rsidRPr="00BD11A7">
              <w:rPr>
                <w:rFonts w:ascii="Arial Narrow" w:eastAsia="Times New Roman" w:hAnsi="Arial Narrow" w:cs="Times New Roman"/>
                <w:color w:val="000000"/>
                <w:sz w:val="20"/>
                <w:szCs w:val="20"/>
              </w:rPr>
              <w:t xml:space="preserve"> de las siguientes:</w:t>
            </w:r>
          </w:p>
        </w:tc>
      </w:tr>
      <w:tr w:rsidR="008D382D" w:rsidRPr="00AC17BB" w14:paraId="1CD5551C" w14:textId="77777777" w:rsidTr="00F9018D">
        <w:trPr>
          <w:trHeight w:val="2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CDBB1" w14:textId="77777777" w:rsidR="008D382D" w:rsidRPr="00AC17BB" w:rsidRDefault="008D382D" w:rsidP="008D382D">
            <w:pPr>
              <w:pStyle w:val="Default"/>
              <w:spacing w:before="120" w:after="120"/>
              <w:jc w:val="center"/>
              <w:rPr>
                <w:rFonts w:ascii="Arial Narrow" w:eastAsia="Times New Roman" w:hAnsi="Arial Narrow" w:cs="Times New Roman"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4D1B2" w14:textId="77777777" w:rsidR="008D382D" w:rsidRPr="00AC17BB" w:rsidRDefault="008D382D" w:rsidP="008D382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Híbrido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2FD5C94" w14:textId="77777777" w:rsidR="008D382D" w:rsidRPr="00AC17BB" w:rsidRDefault="008D382D" w:rsidP="008D382D">
            <w:pPr>
              <w:spacing w:before="120" w:after="120" w:line="240" w:lineRule="auto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En línea</w:t>
            </w:r>
          </w:p>
        </w:tc>
      </w:tr>
      <w:tr w:rsidR="008D382D" w:rsidRPr="00AC17BB" w14:paraId="775D4401" w14:textId="77777777" w:rsidTr="00F9018D">
        <w:trPr>
          <w:trHeight w:val="26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E2F1" w14:textId="77777777" w:rsidR="00F9018D" w:rsidRPr="00F9018D" w:rsidRDefault="00F9018D" w:rsidP="00F9018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hAnsi="Arial Narrow"/>
                <w:sz w:val="22"/>
                <w:szCs w:val="22"/>
                <w:lang w:val="es-PR"/>
              </w:rPr>
              <w:t>Conferencias</w:t>
            </w:r>
          </w:p>
          <w:p w14:paraId="41B41FA0" w14:textId="77777777" w:rsidR="00F9018D" w:rsidRPr="00F9018D" w:rsidRDefault="00F9018D" w:rsidP="00F9018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hAnsi="Arial Narrow"/>
                <w:sz w:val="22"/>
                <w:szCs w:val="22"/>
                <w:lang w:val="es-PR"/>
              </w:rPr>
              <w:t>Discusión y Análisis de Casos y problemas</w:t>
            </w:r>
          </w:p>
          <w:p w14:paraId="362E226E" w14:textId="77777777" w:rsidR="00F9018D" w:rsidRPr="00F9018D" w:rsidRDefault="00F9018D" w:rsidP="00F9018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hAnsi="Arial Narrow"/>
                <w:sz w:val="22"/>
                <w:szCs w:val="22"/>
                <w:lang w:val="es-PR"/>
              </w:rPr>
              <w:t>Presentaciones</w:t>
            </w:r>
          </w:p>
          <w:p w14:paraId="22EB9F9E" w14:textId="77777777" w:rsidR="00F9018D" w:rsidRPr="00F9018D" w:rsidRDefault="00F9018D" w:rsidP="00F9018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hAnsi="Arial Narrow"/>
                <w:sz w:val="22"/>
                <w:szCs w:val="22"/>
                <w:lang w:val="es-PR"/>
              </w:rPr>
              <w:t>Ensayos</w:t>
            </w:r>
          </w:p>
          <w:p w14:paraId="44573914" w14:textId="77777777" w:rsidR="00F9018D" w:rsidRPr="00F9018D" w:rsidRDefault="00F9018D" w:rsidP="00F9018D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hAnsi="Arial Narrow"/>
                <w:sz w:val="22"/>
                <w:szCs w:val="22"/>
                <w:lang w:val="es-PR"/>
              </w:rPr>
              <w:t>Asignaciones</w:t>
            </w:r>
          </w:p>
          <w:p w14:paraId="2B72B9DE" w14:textId="74119E11" w:rsidR="008D382D" w:rsidRPr="00F62A83" w:rsidRDefault="008D382D" w:rsidP="008D382D">
            <w:pPr>
              <w:pStyle w:val="Default"/>
              <w:spacing w:line="276" w:lineRule="auto"/>
              <w:ind w:left="-26"/>
              <w:rPr>
                <w:rFonts w:ascii="Arial Narrow" w:hAnsi="Arial Narrow"/>
                <w:b/>
                <w:lang w:val="es-PR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F7A09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Conferencias</w:t>
            </w:r>
          </w:p>
          <w:p w14:paraId="7DB99344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y Análisis de Casos y problemas</w:t>
            </w:r>
          </w:p>
          <w:p w14:paraId="53539C66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Presentaciones</w:t>
            </w:r>
          </w:p>
          <w:p w14:paraId="49A3E945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Ensayos</w:t>
            </w:r>
          </w:p>
          <w:p w14:paraId="3038CB58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Asignaciones</w:t>
            </w:r>
          </w:p>
          <w:p w14:paraId="0DDDA931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Lectura del texto y otras fuentes, previo a las reuniones presenciales y virtuales asincrónicas y sincrónicas.</w:t>
            </w:r>
          </w:p>
          <w:p w14:paraId="0BB07573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dirigida: presentación de situaciones que generen discusión, problemas estructurados o no estructurado de contabilidad, noticias y artículos internacionales de actualidad en reuniones presenciales y virtuales asincrónicas y sincrónicas.</w:t>
            </w:r>
          </w:p>
          <w:p w14:paraId="0B967C8B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Visita y Videoconferencias ofrecida por Profesionales asincrónicas y sincrónicas.</w:t>
            </w:r>
          </w:p>
          <w:p w14:paraId="2734AA14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Trabajos que requerirán el acceso de información a través de medios electrónicos.</w:t>
            </w:r>
          </w:p>
          <w:p w14:paraId="2A6D82FB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Presentación(es) oral(es) o escrita(s)</w:t>
            </w:r>
          </w:p>
          <w:p w14:paraId="46469620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de pruebas cortas</w:t>
            </w:r>
          </w:p>
          <w:p w14:paraId="1CFA1348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Trabajos que se realizarán en equipo.</w:t>
            </w:r>
          </w:p>
          <w:p w14:paraId="40C279D6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Módulos instruccionales en línea</w:t>
            </w:r>
          </w:p>
          <w:p w14:paraId="7FC8E7EC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Videos instruccionales</w:t>
            </w:r>
          </w:p>
          <w:p w14:paraId="59763920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Videoconferencias asincrónicas y sincrónicas</w:t>
            </w:r>
          </w:p>
          <w:p w14:paraId="277A6C26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Foros de discusión</w:t>
            </w:r>
          </w:p>
          <w:p w14:paraId="1E93BA62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Estudio y análisis: casos multimedio</w:t>
            </w:r>
          </w:p>
          <w:p w14:paraId="24620D82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 xml:space="preserve">Proyectos </w:t>
            </w:r>
          </w:p>
          <w:p w14:paraId="60ACE7C7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Investigación</w:t>
            </w:r>
          </w:p>
          <w:p w14:paraId="7E108C59" w14:textId="207DDEA9" w:rsidR="008D382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right="163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Otras Actividades de Avalúo asincrónicas y sincrónicas</w:t>
            </w:r>
            <w:r>
              <w:rPr>
                <w:rFonts w:ascii="Arial Narrow" w:hAnsi="Arial Narrow"/>
              </w:rPr>
              <w:t>.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E0047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Conferencias</w:t>
            </w:r>
          </w:p>
          <w:p w14:paraId="4D9D4729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y Análisis de Casos y problemas</w:t>
            </w:r>
          </w:p>
          <w:p w14:paraId="25BFBF8C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Presentaciones</w:t>
            </w:r>
          </w:p>
          <w:p w14:paraId="4824148F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Ensayos</w:t>
            </w:r>
          </w:p>
          <w:p w14:paraId="2B357C5B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Asignaciones</w:t>
            </w:r>
          </w:p>
          <w:p w14:paraId="3DF070B2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Lectura del texto y otras fuentes.</w:t>
            </w:r>
          </w:p>
          <w:p w14:paraId="4C203B00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dirigida: presentación de situaciones que generen discusión, problemas estructurados o no estructurado de contabilidad, noticias y artículos internacionales de actualidad.</w:t>
            </w:r>
          </w:p>
          <w:p w14:paraId="0B843CC7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Videoconferencias ofrecidas por Profesionales</w:t>
            </w:r>
          </w:p>
          <w:p w14:paraId="6B1C6699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Trabajos en línea</w:t>
            </w:r>
          </w:p>
          <w:p w14:paraId="3B98E049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Presentación(es) oral(es) o escrita(s)</w:t>
            </w:r>
          </w:p>
          <w:p w14:paraId="72E12F27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Discusión de pruebas cortas</w:t>
            </w:r>
          </w:p>
          <w:p w14:paraId="43DAD4D1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Trabajos que se realizarán en equipo.</w:t>
            </w:r>
          </w:p>
          <w:p w14:paraId="3D233443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Módulos instruccionales en línea</w:t>
            </w:r>
          </w:p>
          <w:p w14:paraId="0A98BC1E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Videos instruccionales</w:t>
            </w:r>
          </w:p>
          <w:p w14:paraId="20759335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Videoconferencias asincrónicas y sincrónicas</w:t>
            </w:r>
          </w:p>
          <w:p w14:paraId="599D1698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Foros de discusión</w:t>
            </w:r>
          </w:p>
          <w:p w14:paraId="7A78A3DA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Estudio y análisis: casos multimedio</w:t>
            </w:r>
          </w:p>
          <w:p w14:paraId="0132CBD9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Proyectos</w:t>
            </w:r>
          </w:p>
          <w:p w14:paraId="14C2FBCE" w14:textId="77777777" w:rsidR="00F9018D" w:rsidRPr="00F9018D" w:rsidRDefault="00F9018D" w:rsidP="00F9018D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Investigación</w:t>
            </w:r>
          </w:p>
          <w:p w14:paraId="5299F51D" w14:textId="4A00ECEB" w:rsidR="008D382D" w:rsidRPr="001903E4" w:rsidRDefault="00F9018D" w:rsidP="001903E4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textAlignment w:val="baseline"/>
              <w:rPr>
                <w:rFonts w:ascii="Arial Narrow" w:hAnsi="Arial Narrow"/>
              </w:rPr>
            </w:pPr>
            <w:r w:rsidRPr="00F9018D">
              <w:rPr>
                <w:rFonts w:ascii="Arial Narrow" w:hAnsi="Arial Narrow"/>
              </w:rPr>
              <w:t>Otras Actividades de Avalúo asincrónicas y sincrónicas</w:t>
            </w:r>
          </w:p>
        </w:tc>
      </w:tr>
      <w:tr w:rsidR="008D382D" w:rsidRPr="00AC17BB" w14:paraId="329F96FA" w14:textId="77777777" w:rsidTr="001903E4">
        <w:trPr>
          <w:trHeight w:val="300"/>
        </w:trPr>
        <w:tc>
          <w:tcPr>
            <w:tcW w:w="107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6DED6" w14:textId="77777777" w:rsidR="008D382D" w:rsidRPr="00AC17BB" w:rsidRDefault="008D382D" w:rsidP="008D382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smallCaps/>
                <w:color w:val="000000"/>
                <w:sz w:val="24"/>
                <w:szCs w:val="24"/>
              </w:rPr>
              <w:t>RECURSOS MÍNIMOS DISPONIBLES O REQUERIDOS:</w:t>
            </w:r>
          </w:p>
        </w:tc>
      </w:tr>
    </w:tbl>
    <w:tbl>
      <w:tblPr>
        <w:tblStyle w:val="TableGrid"/>
        <w:tblW w:w="10710" w:type="dxa"/>
        <w:tblInd w:w="-275" w:type="dxa"/>
        <w:tblLook w:val="04A0" w:firstRow="1" w:lastRow="0" w:firstColumn="1" w:lastColumn="0" w:noHBand="0" w:noVBand="1"/>
      </w:tblPr>
      <w:tblGrid>
        <w:gridCol w:w="4961"/>
        <w:gridCol w:w="1201"/>
        <w:gridCol w:w="1828"/>
        <w:gridCol w:w="2720"/>
      </w:tblGrid>
      <w:tr w:rsidR="00EF0A86" w:rsidRPr="00AC17BB" w14:paraId="0F07F937" w14:textId="77777777" w:rsidTr="001903E4">
        <w:tc>
          <w:tcPr>
            <w:tcW w:w="4961" w:type="dxa"/>
            <w:shd w:val="clear" w:color="auto" w:fill="D9D9D9" w:themeFill="background1" w:themeFillShade="D9"/>
          </w:tcPr>
          <w:p w14:paraId="2F6FC97E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lastRenderedPageBreak/>
              <w:t>Recurso</w:t>
            </w:r>
          </w:p>
        </w:tc>
        <w:tc>
          <w:tcPr>
            <w:tcW w:w="1201" w:type="dxa"/>
            <w:shd w:val="clear" w:color="auto" w:fill="D9D9D9" w:themeFill="background1" w:themeFillShade="D9"/>
          </w:tcPr>
          <w:p w14:paraId="6E91A3FD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Presencial</w:t>
            </w:r>
          </w:p>
        </w:tc>
        <w:tc>
          <w:tcPr>
            <w:tcW w:w="1828" w:type="dxa"/>
            <w:shd w:val="clear" w:color="auto" w:fill="D9D9D9" w:themeFill="background1" w:themeFillShade="D9"/>
          </w:tcPr>
          <w:p w14:paraId="644D0A1C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 w:rsidRPr="00AC17BB">
              <w:rPr>
                <w:rFonts w:ascii="Arial Narrow" w:hAnsi="Arial Narrow"/>
                <w:b/>
                <w:lang w:val="es-PR"/>
              </w:rPr>
              <w:t>Híbrido</w:t>
            </w:r>
          </w:p>
        </w:tc>
        <w:tc>
          <w:tcPr>
            <w:tcW w:w="2720" w:type="dxa"/>
            <w:shd w:val="clear" w:color="auto" w:fill="D9D9D9" w:themeFill="background1" w:themeFillShade="D9"/>
          </w:tcPr>
          <w:p w14:paraId="7A89AEE8" w14:textId="77777777" w:rsidR="00EF0A86" w:rsidRPr="00AC17BB" w:rsidRDefault="00EF0A86" w:rsidP="00A3175D">
            <w:pPr>
              <w:pStyle w:val="Default"/>
              <w:spacing w:before="120" w:after="120"/>
              <w:jc w:val="center"/>
              <w:rPr>
                <w:rFonts w:ascii="Arial Narrow" w:hAnsi="Arial Narrow"/>
                <w:b/>
                <w:lang w:val="es-PR"/>
              </w:rPr>
            </w:pPr>
            <w:r>
              <w:rPr>
                <w:rFonts w:ascii="Arial Narrow" w:hAnsi="Arial Narrow"/>
                <w:b/>
                <w:lang w:val="es-PR"/>
              </w:rPr>
              <w:t>En línea</w:t>
            </w:r>
          </w:p>
        </w:tc>
      </w:tr>
      <w:tr w:rsidR="00F9018D" w:rsidRPr="00AC17BB" w14:paraId="796979D6" w14:textId="77777777" w:rsidTr="001903E4">
        <w:tc>
          <w:tcPr>
            <w:tcW w:w="4961" w:type="dxa"/>
            <w:shd w:val="clear" w:color="auto" w:fill="auto"/>
          </w:tcPr>
          <w:p w14:paraId="3FF05B11" w14:textId="39E09233" w:rsidR="00F9018D" w:rsidRPr="00F9018D" w:rsidRDefault="00F9018D" w:rsidP="00F9018D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en la plataforma institucional de gestión de aprendizaje</w:t>
            </w:r>
          </w:p>
        </w:tc>
        <w:tc>
          <w:tcPr>
            <w:tcW w:w="1201" w:type="dxa"/>
            <w:shd w:val="clear" w:color="auto" w:fill="auto"/>
          </w:tcPr>
          <w:p w14:paraId="02E27BD6" w14:textId="25E1E0E5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5B5805B" w14:textId="1788BA6A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720" w:type="dxa"/>
            <w:shd w:val="clear" w:color="auto" w:fill="auto"/>
          </w:tcPr>
          <w:p w14:paraId="1E713E23" w14:textId="73643C83" w:rsidR="00F9018D" w:rsidRPr="00F9018D" w:rsidRDefault="00F9018D" w:rsidP="001903E4">
            <w:pPr>
              <w:jc w:val="center"/>
              <w:rPr>
                <w:rFonts w:ascii="Arial Narrow" w:hAnsi="Arial Narrow"/>
              </w:rPr>
            </w:pPr>
            <w:r w:rsidRPr="00F9018D">
              <w:rPr>
                <w:rFonts w:ascii="Arial Narrow" w:eastAsia="Times New Roman" w:hAnsi="Arial Narrow"/>
              </w:rPr>
              <w:t>Institución</w:t>
            </w:r>
          </w:p>
        </w:tc>
      </w:tr>
      <w:tr w:rsidR="00F9018D" w:rsidRPr="00AC17BB" w14:paraId="135BF650" w14:textId="77777777" w:rsidTr="001903E4">
        <w:tc>
          <w:tcPr>
            <w:tcW w:w="4961" w:type="dxa"/>
            <w:shd w:val="clear" w:color="auto" w:fill="auto"/>
          </w:tcPr>
          <w:p w14:paraId="5E73FEA0" w14:textId="295E53C7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al Portal de la universidad.</w:t>
            </w:r>
          </w:p>
        </w:tc>
        <w:tc>
          <w:tcPr>
            <w:tcW w:w="1201" w:type="dxa"/>
            <w:shd w:val="clear" w:color="auto" w:fill="auto"/>
          </w:tcPr>
          <w:p w14:paraId="22FC31F1" w14:textId="56D5DA89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4014C105" w14:textId="23395A2E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720" w:type="dxa"/>
            <w:shd w:val="clear" w:color="auto" w:fill="auto"/>
          </w:tcPr>
          <w:p w14:paraId="773DA7D1" w14:textId="7FCE7E8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F9018D" w:rsidRPr="00AC17BB" w14:paraId="087DC013" w14:textId="77777777" w:rsidTr="001903E4">
        <w:tc>
          <w:tcPr>
            <w:tcW w:w="4961" w:type="dxa"/>
            <w:shd w:val="clear" w:color="auto" w:fill="auto"/>
          </w:tcPr>
          <w:p w14:paraId="4A05186E" w14:textId="194128E2" w:rsidR="00F9018D" w:rsidRPr="00F9018D" w:rsidRDefault="00F9018D" w:rsidP="00F9018D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Cuenta de correo institucional</w:t>
            </w:r>
          </w:p>
        </w:tc>
        <w:tc>
          <w:tcPr>
            <w:tcW w:w="1201" w:type="dxa"/>
            <w:shd w:val="clear" w:color="auto" w:fill="auto"/>
          </w:tcPr>
          <w:p w14:paraId="408704BC" w14:textId="2AFC37AC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16CD72CC" w14:textId="2FA6664B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720" w:type="dxa"/>
            <w:shd w:val="clear" w:color="auto" w:fill="auto"/>
          </w:tcPr>
          <w:p w14:paraId="62B9AF0F" w14:textId="62261A8F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F9018D" w:rsidRPr="00AC17BB" w14:paraId="11FBCCD1" w14:textId="77777777" w:rsidTr="001903E4">
        <w:tc>
          <w:tcPr>
            <w:tcW w:w="4961" w:type="dxa"/>
            <w:shd w:val="clear" w:color="auto" w:fill="auto"/>
          </w:tcPr>
          <w:p w14:paraId="5B3E4269" w14:textId="29475261" w:rsidR="00F9018D" w:rsidRPr="00F9018D" w:rsidRDefault="00F9018D" w:rsidP="00F9018D">
            <w:pPr>
              <w:pStyle w:val="Default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Moodle y sus herramientas.</w:t>
            </w:r>
          </w:p>
        </w:tc>
        <w:tc>
          <w:tcPr>
            <w:tcW w:w="1201" w:type="dxa"/>
            <w:shd w:val="clear" w:color="auto" w:fill="auto"/>
          </w:tcPr>
          <w:p w14:paraId="7E86A81B" w14:textId="3DF166FB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0EEC1E94" w14:textId="6D1DDD48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720" w:type="dxa"/>
            <w:shd w:val="clear" w:color="auto" w:fill="auto"/>
          </w:tcPr>
          <w:p w14:paraId="135DD688" w14:textId="161D04C2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F9018D" w:rsidRPr="00AC17BB" w14:paraId="419CFCCF" w14:textId="77777777" w:rsidTr="001903E4">
        <w:tc>
          <w:tcPr>
            <w:tcW w:w="4961" w:type="dxa"/>
            <w:shd w:val="clear" w:color="auto" w:fill="auto"/>
          </w:tcPr>
          <w:p w14:paraId="03ED2441" w14:textId="732CA23B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plataformas y texto del curso en formato electrónico (</w:t>
            </w:r>
            <w:r w:rsidRPr="00F9018D">
              <w:rPr>
                <w:rFonts w:ascii="Arial Narrow" w:eastAsia="Times New Roman" w:hAnsi="Arial Narrow"/>
                <w:i/>
                <w:sz w:val="22"/>
                <w:szCs w:val="22"/>
                <w:lang w:val="es-PR"/>
              </w:rPr>
              <w:t>e-book</w:t>
            </w: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)</w:t>
            </w:r>
          </w:p>
        </w:tc>
        <w:tc>
          <w:tcPr>
            <w:tcW w:w="1201" w:type="dxa"/>
            <w:shd w:val="clear" w:color="auto" w:fill="auto"/>
          </w:tcPr>
          <w:p w14:paraId="6CA6EE5C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3B94792D" w14:textId="5B1335CF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384271D3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49F98997" w14:textId="68156F29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720" w:type="dxa"/>
            <w:shd w:val="clear" w:color="auto" w:fill="auto"/>
          </w:tcPr>
          <w:p w14:paraId="23531F63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05204252" w14:textId="46E7EAA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F9018D" w:rsidRPr="00AC17BB" w14:paraId="230FE5C7" w14:textId="77777777" w:rsidTr="001903E4">
        <w:tc>
          <w:tcPr>
            <w:tcW w:w="4961" w:type="dxa"/>
            <w:shd w:val="clear" w:color="auto" w:fill="auto"/>
          </w:tcPr>
          <w:p w14:paraId="3E9B73CE" w14:textId="79EB3088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Acceso a las páginas web, para temas del curso.</w:t>
            </w:r>
          </w:p>
        </w:tc>
        <w:tc>
          <w:tcPr>
            <w:tcW w:w="1201" w:type="dxa"/>
            <w:shd w:val="clear" w:color="auto" w:fill="auto"/>
          </w:tcPr>
          <w:p w14:paraId="14A6B7BC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6CB6812C" w14:textId="5AE368C8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1828" w:type="dxa"/>
            <w:shd w:val="clear" w:color="auto" w:fill="auto"/>
          </w:tcPr>
          <w:p w14:paraId="318459E4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30865EEF" w14:textId="3D79476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  <w:tc>
          <w:tcPr>
            <w:tcW w:w="2720" w:type="dxa"/>
            <w:shd w:val="clear" w:color="auto" w:fill="auto"/>
          </w:tcPr>
          <w:p w14:paraId="53C745D0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2DF4CAAC" w14:textId="1ECE228B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Institución</w:t>
            </w:r>
          </w:p>
        </w:tc>
      </w:tr>
      <w:tr w:rsidR="00F9018D" w:rsidRPr="00AC17BB" w14:paraId="6E708511" w14:textId="77777777" w:rsidTr="001903E4">
        <w:tc>
          <w:tcPr>
            <w:tcW w:w="4961" w:type="dxa"/>
            <w:shd w:val="clear" w:color="auto" w:fill="auto"/>
          </w:tcPr>
          <w:p w14:paraId="007A5A74" w14:textId="650FEA23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Computadora con acceso a internet de alta velocidad o dispositivo móvil con servicios de datos</w:t>
            </w:r>
          </w:p>
        </w:tc>
        <w:tc>
          <w:tcPr>
            <w:tcW w:w="1201" w:type="dxa"/>
            <w:shd w:val="clear" w:color="auto" w:fill="auto"/>
          </w:tcPr>
          <w:p w14:paraId="2E963109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70ECCA50" w14:textId="52E3E476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0BC05392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471A456A" w14:textId="6C52AD3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720" w:type="dxa"/>
            <w:shd w:val="clear" w:color="auto" w:fill="auto"/>
          </w:tcPr>
          <w:p w14:paraId="3ACB8154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55E5DD88" w14:textId="2C2D3A79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F9018D" w:rsidRPr="00AC17BB" w14:paraId="2C6E4165" w14:textId="77777777" w:rsidTr="001903E4">
        <w:tc>
          <w:tcPr>
            <w:tcW w:w="4961" w:type="dxa"/>
            <w:shd w:val="clear" w:color="auto" w:fill="auto"/>
          </w:tcPr>
          <w:p w14:paraId="6DADD522" w14:textId="5E290E52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Programados o aplicaciones: procesador de palabras, hojas de cálculo, editor de presentaciones</w:t>
            </w:r>
          </w:p>
        </w:tc>
        <w:tc>
          <w:tcPr>
            <w:tcW w:w="1201" w:type="dxa"/>
            <w:shd w:val="clear" w:color="auto" w:fill="auto"/>
          </w:tcPr>
          <w:p w14:paraId="68173BE0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40D67236" w14:textId="5E60E347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1828" w:type="dxa"/>
            <w:shd w:val="clear" w:color="auto" w:fill="auto"/>
          </w:tcPr>
          <w:p w14:paraId="45FC1201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7DE85B01" w14:textId="724B89D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720" w:type="dxa"/>
            <w:shd w:val="clear" w:color="auto" w:fill="auto"/>
          </w:tcPr>
          <w:p w14:paraId="56F35F35" w14:textId="77777777" w:rsidR="00F9018D" w:rsidRPr="00F9018D" w:rsidRDefault="00F9018D" w:rsidP="00F9018D">
            <w:pPr>
              <w:jc w:val="center"/>
              <w:rPr>
                <w:rFonts w:ascii="Arial Narrow" w:eastAsia="Times New Roman" w:hAnsi="Arial Narrow"/>
              </w:rPr>
            </w:pPr>
          </w:p>
          <w:p w14:paraId="55F829F3" w14:textId="51986253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F9018D" w:rsidRPr="00AC17BB" w14:paraId="2EAB799F" w14:textId="77777777" w:rsidTr="001903E4">
        <w:tc>
          <w:tcPr>
            <w:tcW w:w="4961" w:type="dxa"/>
            <w:shd w:val="clear" w:color="auto" w:fill="auto"/>
          </w:tcPr>
          <w:p w14:paraId="1FA64822" w14:textId="5E00DD79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Bocinas integradas o externas</w:t>
            </w:r>
          </w:p>
        </w:tc>
        <w:tc>
          <w:tcPr>
            <w:tcW w:w="1201" w:type="dxa"/>
            <w:shd w:val="clear" w:color="auto" w:fill="auto"/>
          </w:tcPr>
          <w:p w14:paraId="492A098E" w14:textId="623D4432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6CBD782E" w14:textId="636E18D0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720" w:type="dxa"/>
            <w:shd w:val="clear" w:color="auto" w:fill="auto"/>
          </w:tcPr>
          <w:p w14:paraId="3BB8769F" w14:textId="11BADDEC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  <w:tr w:rsidR="00F9018D" w:rsidRPr="00AC17BB" w14:paraId="3876F403" w14:textId="77777777" w:rsidTr="001903E4">
        <w:tc>
          <w:tcPr>
            <w:tcW w:w="4961" w:type="dxa"/>
            <w:shd w:val="clear" w:color="auto" w:fill="auto"/>
          </w:tcPr>
          <w:p w14:paraId="297E911B" w14:textId="48E071F6" w:rsidR="00F9018D" w:rsidRPr="00F9018D" w:rsidRDefault="00F9018D" w:rsidP="00F9018D">
            <w:pPr>
              <w:pStyle w:val="Default"/>
              <w:spacing w:line="360" w:lineRule="auto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Cámara web o móvil con cámara y micrófono</w:t>
            </w:r>
          </w:p>
        </w:tc>
        <w:tc>
          <w:tcPr>
            <w:tcW w:w="1201" w:type="dxa"/>
            <w:shd w:val="clear" w:color="auto" w:fill="auto"/>
          </w:tcPr>
          <w:p w14:paraId="77918515" w14:textId="6580D24A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No Aplica</w:t>
            </w:r>
          </w:p>
        </w:tc>
        <w:tc>
          <w:tcPr>
            <w:tcW w:w="1828" w:type="dxa"/>
            <w:shd w:val="clear" w:color="auto" w:fill="auto"/>
          </w:tcPr>
          <w:p w14:paraId="24AB7363" w14:textId="1A105E9D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  <w:tc>
          <w:tcPr>
            <w:tcW w:w="2720" w:type="dxa"/>
            <w:shd w:val="clear" w:color="auto" w:fill="auto"/>
          </w:tcPr>
          <w:p w14:paraId="60766113" w14:textId="010A7EF0" w:rsidR="00F9018D" w:rsidRPr="00F9018D" w:rsidRDefault="00F9018D" w:rsidP="00F9018D">
            <w:pPr>
              <w:pStyle w:val="Default"/>
              <w:spacing w:line="360" w:lineRule="auto"/>
              <w:jc w:val="center"/>
              <w:rPr>
                <w:rFonts w:ascii="Arial Narrow" w:hAnsi="Arial Narrow"/>
                <w:sz w:val="22"/>
                <w:szCs w:val="22"/>
                <w:lang w:val="es-PR"/>
              </w:rPr>
            </w:pPr>
            <w:r w:rsidRPr="00F9018D">
              <w:rPr>
                <w:rFonts w:ascii="Arial Narrow" w:eastAsia="Times New Roman" w:hAnsi="Arial Narrow"/>
                <w:sz w:val="22"/>
                <w:szCs w:val="22"/>
                <w:lang w:val="es-PR"/>
              </w:rPr>
              <w:t>Estudiante</w:t>
            </w:r>
          </w:p>
        </w:tc>
      </w:tr>
    </w:tbl>
    <w:tbl>
      <w:tblPr>
        <w:tblW w:w="10710" w:type="dxa"/>
        <w:tblInd w:w="-27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0"/>
        <w:gridCol w:w="3240"/>
        <w:gridCol w:w="4140"/>
      </w:tblGrid>
      <w:tr w:rsidR="00EF0A86" w:rsidRPr="00AC17BB" w14:paraId="6B3F0EB2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ECD19" w14:textId="7B206A16" w:rsidR="00EF0A86" w:rsidRPr="00802C59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FF0000"/>
                <w:sz w:val="24"/>
                <w:szCs w:val="24"/>
              </w:rPr>
            </w:pPr>
            <w:r w:rsidRPr="00802C59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 xml:space="preserve">TÉCNICAS DE EVALUACIÓN:   </w:t>
            </w:r>
          </w:p>
        </w:tc>
      </w:tr>
      <w:tr w:rsidR="00EF0A86" w:rsidRPr="00AC17BB" w14:paraId="33CD0144" w14:textId="77777777" w:rsidTr="001903E4">
        <w:trPr>
          <w:trHeight w:val="20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3C1F7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Presencial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FD511F3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Híbrida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C1E5C6F" w14:textId="77777777" w:rsidR="00EF0A86" w:rsidRPr="00AC17BB" w:rsidRDefault="00EF0A86" w:rsidP="00A3175D">
            <w:pPr>
              <w:spacing w:before="120" w:after="12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En línea</w:t>
            </w:r>
          </w:p>
        </w:tc>
      </w:tr>
      <w:tr w:rsidR="00EF0A86" w:rsidRPr="00AC17BB" w14:paraId="3B1BD7F2" w14:textId="77777777" w:rsidTr="001903E4">
        <w:trPr>
          <w:trHeight w:val="200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59C1" w14:textId="1651FBA4" w:rsidR="00EF0A86" w:rsidRPr="00034AB9" w:rsidRDefault="00034AB9" w:rsidP="00A3175D">
            <w:pPr>
              <w:spacing w:after="0" w:line="36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Exámenes….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….…</w:t>
            </w:r>
            <w:proofErr w:type="gramEnd"/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…….…..</w:t>
            </w: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209E28F7" w14:textId="71CEAD8F" w:rsidR="00EF0A86" w:rsidRPr="00034AB9" w:rsidRDefault="00034AB9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Asignaciones 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</w:t>
            </w:r>
            <w:proofErr w:type="gramStart"/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…..</w:t>
            </w:r>
            <w:r w:rsidR="00243347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….… </w:t>
            </w: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6E965C20" w14:textId="34C7EDDB" w:rsidR="00EF0A86" w:rsidRPr="00034AB9" w:rsidRDefault="00243347" w:rsidP="00A3175D">
            <w:pPr>
              <w:spacing w:after="0" w:line="36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Casos u otras tareas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……</w:t>
            </w:r>
            <w:r w:rsidR="00034AB9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...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 xml:space="preserve"> </w:t>
            </w:r>
            <w:r w:rsidR="00034AB9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</w:t>
            </w:r>
            <w:r w:rsidR="00EF0A86" w:rsidRPr="00034AB9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%</w:t>
            </w:r>
          </w:p>
          <w:p w14:paraId="5410F866" w14:textId="77777777" w:rsidR="00EF0A86" w:rsidRPr="00034AB9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</w:p>
          <w:p w14:paraId="2A164709" w14:textId="5EF96F3C" w:rsidR="00EF0A86" w:rsidRPr="00034AB9" w:rsidRDefault="00EF0A86" w:rsidP="00A3175D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034AB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Total……</w:t>
            </w:r>
            <w:proofErr w:type="gramStart"/>
            <w:r w:rsidRPr="00034AB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…….</w:t>
            </w:r>
            <w:proofErr w:type="gramEnd"/>
            <w:r w:rsidRPr="00034AB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.………</w:t>
            </w:r>
            <w:r w:rsidR="00034AB9" w:rsidRPr="00034AB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...</w:t>
            </w:r>
            <w:r w:rsidRPr="00034AB9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…100%</w:t>
            </w:r>
          </w:p>
          <w:p w14:paraId="33AFDFEA" w14:textId="7B28589B" w:rsidR="00EF0A86" w:rsidRPr="00034AB9" w:rsidRDefault="00EF0A86" w:rsidP="00A3175D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8ABBF4" w14:textId="7E7D1252" w:rsidR="00034AB9" w:rsidRPr="00034AB9" w:rsidRDefault="00034AB9" w:rsidP="00034AB9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 xml:space="preserve">Exámenes…. </w:t>
            </w:r>
            <w:proofErr w:type="gramStart"/>
            <w:r w:rsidRPr="00034AB9">
              <w:rPr>
                <w:rFonts w:ascii="Arial Narrow" w:hAnsi="Arial Narrow"/>
                <w:lang w:val="es-PR"/>
              </w:rPr>
              <w:t>….…</w:t>
            </w:r>
            <w:proofErr w:type="gramEnd"/>
            <w:r w:rsidRPr="00034AB9">
              <w:rPr>
                <w:rFonts w:ascii="Arial Narrow" w:hAnsi="Arial Narrow"/>
                <w:lang w:val="es-PR"/>
              </w:rPr>
              <w:t>………..…..75%</w:t>
            </w:r>
          </w:p>
          <w:p w14:paraId="7A59520F" w14:textId="721A6AA7" w:rsidR="00034AB9" w:rsidRPr="00034AB9" w:rsidRDefault="00034AB9" w:rsidP="00034AB9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>Asignaciones …</w:t>
            </w:r>
            <w:proofErr w:type="gramStart"/>
            <w:r w:rsidRPr="00034AB9">
              <w:rPr>
                <w:rFonts w:ascii="Arial Narrow" w:hAnsi="Arial Narrow"/>
                <w:lang w:val="es-PR"/>
              </w:rPr>
              <w:t>…....</w:t>
            </w:r>
            <w:proofErr w:type="gramEnd"/>
            <w:r w:rsidRPr="00034AB9">
              <w:rPr>
                <w:rFonts w:ascii="Arial Narrow" w:hAnsi="Arial Narrow"/>
                <w:lang w:val="es-PR"/>
              </w:rPr>
              <w:t>.……...… 15%</w:t>
            </w:r>
          </w:p>
          <w:p w14:paraId="4FAE0228" w14:textId="1D1E7616" w:rsidR="00034AB9" w:rsidRPr="00034AB9" w:rsidRDefault="00034AB9" w:rsidP="00034AB9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>Casos u otras tareas</w:t>
            </w:r>
            <w:proofErr w:type="gramStart"/>
            <w:r w:rsidRPr="00034AB9">
              <w:rPr>
                <w:rFonts w:ascii="Arial Narrow" w:hAnsi="Arial Narrow"/>
                <w:lang w:val="es-PR"/>
              </w:rPr>
              <w:t>…….</w:t>
            </w:r>
            <w:proofErr w:type="gramEnd"/>
            <w:r w:rsidRPr="00034AB9">
              <w:rPr>
                <w:rFonts w:ascii="Arial Narrow" w:hAnsi="Arial Narrow"/>
                <w:lang w:val="es-PR"/>
              </w:rPr>
              <w:t>…... 10%</w:t>
            </w:r>
          </w:p>
          <w:p w14:paraId="6195AA58" w14:textId="77777777" w:rsidR="00034AB9" w:rsidRPr="00034AB9" w:rsidRDefault="00034AB9" w:rsidP="00034AB9">
            <w:pPr>
              <w:pStyle w:val="Default"/>
              <w:spacing w:line="360" w:lineRule="auto"/>
              <w:ind w:left="79"/>
              <w:rPr>
                <w:rFonts w:ascii="Arial Narrow" w:hAnsi="Arial Narrow"/>
                <w:lang w:val="es-PR"/>
              </w:rPr>
            </w:pPr>
          </w:p>
          <w:p w14:paraId="62F154B1" w14:textId="488A24D0" w:rsidR="00EF0A86" w:rsidRPr="00034AB9" w:rsidRDefault="00034AB9" w:rsidP="00034AB9">
            <w:pPr>
              <w:spacing w:after="0" w:line="360" w:lineRule="auto"/>
              <w:ind w:left="79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Total……</w:t>
            </w:r>
            <w:proofErr w:type="gramStart"/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…….</w:t>
            </w:r>
            <w:proofErr w:type="gramEnd"/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.……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…….</w:t>
            </w:r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……100%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9C57EE" w14:textId="1CB29646" w:rsidR="00034AB9" w:rsidRPr="00034AB9" w:rsidRDefault="00034AB9" w:rsidP="00034AB9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 xml:space="preserve">Exámenes…. </w:t>
            </w:r>
            <w:proofErr w:type="gramStart"/>
            <w:r w:rsidRPr="00034AB9">
              <w:rPr>
                <w:rFonts w:ascii="Arial Narrow" w:hAnsi="Arial Narrow"/>
                <w:lang w:val="es-PR"/>
              </w:rPr>
              <w:t>….…</w:t>
            </w:r>
            <w:proofErr w:type="gramEnd"/>
            <w:r w:rsidRPr="00034AB9">
              <w:rPr>
                <w:rFonts w:ascii="Arial Narrow" w:hAnsi="Arial Narrow"/>
                <w:lang w:val="es-PR"/>
              </w:rPr>
              <w:t>………………..75%</w:t>
            </w:r>
          </w:p>
          <w:p w14:paraId="4EE65459" w14:textId="6C8297A1" w:rsidR="00034AB9" w:rsidRPr="00034AB9" w:rsidRDefault="00034AB9" w:rsidP="00034AB9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>Asignaciones ……</w:t>
            </w:r>
            <w:proofErr w:type="gramStart"/>
            <w:r w:rsidRPr="00034AB9">
              <w:rPr>
                <w:rFonts w:ascii="Arial Narrow" w:hAnsi="Arial Narrow"/>
                <w:lang w:val="es-PR"/>
              </w:rPr>
              <w:t>................….</w:t>
            </w:r>
            <w:proofErr w:type="gramEnd"/>
            <w:r w:rsidRPr="00034AB9">
              <w:rPr>
                <w:rFonts w:ascii="Arial Narrow" w:hAnsi="Arial Narrow"/>
                <w:lang w:val="es-PR"/>
              </w:rPr>
              <w:t>… 15%</w:t>
            </w:r>
          </w:p>
          <w:p w14:paraId="753EC327" w14:textId="3C82DFFE" w:rsidR="00034AB9" w:rsidRPr="00034AB9" w:rsidRDefault="00034AB9" w:rsidP="00034AB9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  <w:r w:rsidRPr="00034AB9">
              <w:rPr>
                <w:rFonts w:ascii="Arial Narrow" w:hAnsi="Arial Narrow"/>
                <w:lang w:val="es-PR"/>
              </w:rPr>
              <w:t>Casos u otras tareas…………...... 10%</w:t>
            </w:r>
          </w:p>
          <w:p w14:paraId="03D1B3CC" w14:textId="77777777" w:rsidR="00034AB9" w:rsidRPr="00034AB9" w:rsidRDefault="00034AB9" w:rsidP="00034AB9">
            <w:pPr>
              <w:pStyle w:val="Default"/>
              <w:spacing w:line="360" w:lineRule="auto"/>
              <w:ind w:left="72"/>
              <w:rPr>
                <w:rFonts w:ascii="Arial Narrow" w:hAnsi="Arial Narrow"/>
                <w:lang w:val="es-PR"/>
              </w:rPr>
            </w:pPr>
          </w:p>
          <w:p w14:paraId="4474422F" w14:textId="52A0EA66" w:rsidR="00EF0A86" w:rsidRPr="00034AB9" w:rsidRDefault="00034AB9" w:rsidP="00034AB9">
            <w:pPr>
              <w:spacing w:after="0" w:line="360" w:lineRule="auto"/>
              <w:ind w:left="72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</w:rPr>
            </w:pPr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Total……</w:t>
            </w:r>
            <w:proofErr w:type="gramStart"/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…….</w:t>
            </w:r>
            <w:proofErr w:type="gramEnd"/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.………</w:t>
            </w:r>
            <w:r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  <w:r w:rsidRPr="00034AB9">
              <w:rPr>
                <w:rFonts w:ascii="Arial Narrow" w:hAnsi="Arial Narrow"/>
                <w:b/>
                <w:bCs/>
                <w:sz w:val="24"/>
                <w:szCs w:val="24"/>
              </w:rPr>
              <w:t>…….……100%</w:t>
            </w:r>
          </w:p>
        </w:tc>
      </w:tr>
      <w:tr w:rsidR="00EF0A86" w:rsidRPr="00AC17BB" w14:paraId="254ADCC5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834B5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  <w:t>ACOMODO RAZONABLE:  </w:t>
            </w:r>
          </w:p>
        </w:tc>
      </w:tr>
      <w:tr w:rsidR="00EF0A86" w:rsidRPr="00AC17BB" w14:paraId="2DC2DD57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7346B" w14:textId="184A2F6F" w:rsidR="00EF0A86" w:rsidRPr="004D76B0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</w:pP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Según la Ley de Servicios Educativos Integrales para Personas con Impedimentos, todo estudiante que requiera acomodo razonable deberá notificarlo al profesor el primer día de clase. 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Los estudiantes que reciban servicios de Rehabilitación Vocacional deben comunicarse con el (la) profesor(a) al inicio del semestre para planificar el acomodo razonable y el equipo de asistencia necesario conforme a las recomendaciones de la Oficina de 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Servicios a Estudiantes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 con impedimentos (O</w:t>
            </w:r>
            <w:r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>SEI</w:t>
            </w:r>
            <w:r w:rsidRPr="00AC17BB">
              <w:rPr>
                <w:rFonts w:ascii="Arial Narrow" w:hAnsi="Arial Narrow"/>
                <w:kern w:val="28"/>
                <w:sz w:val="24"/>
                <w:szCs w:val="24"/>
                <w:lang w:val="es-ES"/>
              </w:rPr>
              <w:t xml:space="preserve">) del Decanato de Estudiantes. También aquellos estudiantes con necesidades especiales de algún tipo de asistencia o acomodo deben comunicarse con el (la) profesor(a).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Si un alumno tiene una discapacidad documentada (ya sea física, psicológica, de aprendizaje o de otro tipo, que afecte su desempeño académico) y le gustaría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lastRenderedPageBreak/>
              <w:t xml:space="preserve">solicitar disposiciones académicas especiales, éste debe comunicarse con la 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Oficina de 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Servicios a Estudiantes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 con Impedimentos (O</w:t>
            </w:r>
            <w:r>
              <w:rPr>
                <w:rFonts w:ascii="Arial Narrow" w:hAnsi="Arial Narrow"/>
                <w:sz w:val="24"/>
                <w:szCs w:val="24"/>
                <w:lang w:val="es-PR"/>
              </w:rPr>
              <w:t>SEI</w:t>
            </w:r>
            <w:r w:rsidRPr="00AC17BB">
              <w:rPr>
                <w:rFonts w:ascii="Arial Narrow" w:hAnsi="Arial Narrow"/>
                <w:sz w:val="24"/>
                <w:szCs w:val="24"/>
                <w:lang w:val="es-PR"/>
              </w:rPr>
              <w:t xml:space="preserve">) del Decanato de Estudiantes, </w:t>
            </w:r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a fin de fijar una cita para </w:t>
            </w:r>
            <w:proofErr w:type="gramStart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>dar inicio a</w:t>
            </w:r>
            <w:proofErr w:type="gramEnd"/>
            <w:r w:rsidRPr="00AC17BB">
              <w:rPr>
                <w:rFonts w:ascii="Arial Narrow" w:hAnsi="Arial Narrow"/>
                <w:color w:val="000000"/>
                <w:sz w:val="24"/>
                <w:szCs w:val="24"/>
                <w:lang w:val="es-ES"/>
              </w:rPr>
              <w:t xml:space="preserve"> los servicios pertinentes.</w:t>
            </w:r>
          </w:p>
        </w:tc>
      </w:tr>
      <w:tr w:rsidR="00EF0A86" w:rsidRPr="00AC17BB" w14:paraId="7754BA9F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B21ECF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lastRenderedPageBreak/>
              <w:t>INTEGRIDAD ACADÉMICA</w:t>
            </w:r>
          </w:p>
        </w:tc>
      </w:tr>
      <w:tr w:rsidR="00EF0A86" w:rsidRPr="00AC17BB" w14:paraId="711624FF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85449" w14:textId="77777777" w:rsidR="00EF0A86" w:rsidRPr="00AC17BB" w:rsidRDefault="00EF0A86" w:rsidP="00EF0A86">
            <w:pPr>
              <w:pStyle w:val="Default"/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bCs/>
                <w:lang w:val="es-PR"/>
              </w:rPr>
            </w:pPr>
            <w:r w:rsidRPr="00AC17BB">
              <w:rPr>
                <w:rFonts w:ascii="Arial Narrow" w:hAnsi="Arial Narrow"/>
                <w:lang w:val="es-PR"/>
              </w:rPr>
              <w:t xml:space="preserve">La Universidad de Puerto Rico promueve los más altos estándares de integridad académica y científica. El Artículo 6.2 del Reglamento General de Estudiantes de la UPR (Certificación Núm. 13, 2009-2010, de la Junta de Síndicos) establece que “la deshonestidad académica incluye, pero no se limita a: acciones fraudulentas, la obtención de notas o grados académicos valiéndose de falsas o fraudulentas simulaciones, copiar total o parcialmente la labor académica de otra persona, plagiar total o parcialmente el trabajo de otra persona, copiar total o parcialmente las respuestas de otra persona a las preguntas de un examen, haciendo o consiguiendo que otro tome en su nombre cualquier prueba o examen oral o escrito, así como la ayuda o facilitación para que otra persona incurra en la referida conducta”. Cualquiera de estas acciones estará sujeta a sanciones disciplinarias en conformidad con el procedimiento disciplinario establecido en el Reglamento General de Estudiantes de la UPR vigente. 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Para velar por la integridad y seguridad de los datos de los usuarios, todo curso híbrido y </w:t>
            </w:r>
            <w:r>
              <w:rPr>
                <w:rFonts w:ascii="Arial Narrow" w:hAnsi="Arial Narrow"/>
                <w:b/>
                <w:lang w:val="es-PR"/>
              </w:rPr>
              <w:t>en línea</w:t>
            </w:r>
            <w:r w:rsidRPr="00802C59">
              <w:rPr>
                <w:rFonts w:ascii="Arial Narrow" w:hAnsi="Arial Narrow"/>
                <w:b/>
                <w:lang w:val="es-PR"/>
              </w:rPr>
              <w:t xml:space="preserve"> deberá ofrecerse mediante la plataforma institucional de gestión de aprendizaje, la cual utiliza protocolos seguros de conexión y autenticación. El sistema autentica la identidad del usuario utilizando el nombre de usuario y contraseña asignados en su cuenta institucional. El usuario es responsable de mantener segura, proteger, y no compartir su contraseña con otras personas.</w:t>
            </w:r>
          </w:p>
        </w:tc>
      </w:tr>
      <w:tr w:rsidR="00EF0A86" w:rsidRPr="00AC17BB" w14:paraId="1301AB9D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E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6387A" w14:textId="77777777" w:rsidR="00EF0A86" w:rsidRPr="00B0022E" w:rsidRDefault="00EF0A86" w:rsidP="00A3175D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s-PR"/>
              </w:rPr>
              <w:t>NORMATIVA SOBRE DISCRIMEN POR SEXO Y GÉNERO EN MODALIDAD DE VIOLENCIA SEXUAL</w:t>
            </w:r>
          </w:p>
        </w:tc>
      </w:tr>
      <w:tr w:rsidR="00EF0A86" w:rsidRPr="00AC17BB" w14:paraId="6774D61E" w14:textId="77777777" w:rsidTr="001903E4">
        <w:trPr>
          <w:trHeight w:val="2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9BC7" w14:textId="1519626F" w:rsidR="00EF0A86" w:rsidRPr="004D76B0" w:rsidRDefault="00EF0A86" w:rsidP="004D76B0">
            <w:pPr>
              <w:pStyle w:val="BodyText2"/>
              <w:spacing w:after="0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</w:pPr>
            <w:r w:rsidRPr="00802C59">
              <w:rPr>
                <w:rFonts w:ascii="Arial Narrow" w:hAnsi="Arial Narrow"/>
                <w:bCs/>
                <w:color w:val="000000"/>
                <w:sz w:val="24"/>
                <w:szCs w:val="24"/>
                <w:lang w:val="es-PR"/>
              </w:rPr>
              <w:t>“La Universidad de Puerto Rico prohíbe el discrimen por razón de sexo y género en todas sus modalidades, incluyendo el hostigamiento sexual. Según la Política Institucional contra el Hostigamiento Sexual en la Universidad de Puerto Rico, Certificación Núm. 130, 2014-2015 de la Junta de Gobierno, si un estudiante está siendo o fue afectado por conductas relacionadas a hostigamiento sexual, puede acudir ante la Oficina de Procuraduría Estudiantil, el Decanato de Estudiantes o la Coordinadora de Cumplimiento con Título IX para orientación y/o presentar una queja”.</w:t>
            </w:r>
          </w:p>
        </w:tc>
      </w:tr>
      <w:tr w:rsidR="00EF0A86" w:rsidRPr="00AC17BB" w14:paraId="2A937E95" w14:textId="77777777" w:rsidTr="001903E4">
        <w:trPr>
          <w:trHeight w:val="3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4718EA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SISTEMA DE CALIFICACIÓN </w:t>
            </w:r>
          </w:p>
        </w:tc>
      </w:tr>
      <w:tr w:rsidR="00EF0A86" w:rsidRPr="00AC17BB" w14:paraId="2ADC4FC7" w14:textId="77777777" w:rsidTr="001903E4">
        <w:trPr>
          <w:trHeight w:val="3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06B2D" w14:textId="61467A9C" w:rsidR="00EF0A86" w:rsidRPr="00AF4500" w:rsidRDefault="001903E4" w:rsidP="00A3175D">
            <w:pPr>
              <w:numPr>
                <w:ilvl w:val="12"/>
                <w:numId w:val="0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Arial Narrow" w:hAnsi="Arial Narrow"/>
                <w:color w:val="FF0000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A, B, C, D, F</w:t>
            </w:r>
          </w:p>
        </w:tc>
      </w:tr>
      <w:tr w:rsidR="00EF0A86" w:rsidRPr="00AC17BB" w14:paraId="090F1614" w14:textId="77777777" w:rsidTr="001903E4">
        <w:trPr>
          <w:trHeight w:val="18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7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D4223" w14:textId="77777777" w:rsidR="00EF0A86" w:rsidRPr="00AC17BB" w:rsidRDefault="00EF0A86" w:rsidP="00A3175D">
            <w:pPr>
              <w:spacing w:before="240" w:after="24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C17BB">
              <w:rPr>
                <w:rFonts w:ascii="Arial Narrow" w:eastAsia="Times New Roman" w:hAnsi="Arial Narrow" w:cs="Times New Roman"/>
                <w:b/>
                <w:bCs/>
                <w:color w:val="000000"/>
                <w:sz w:val="24"/>
                <w:szCs w:val="24"/>
                <w:lang w:val="en-US"/>
              </w:rPr>
              <w:t>BIBLIOGRAFÍA</w:t>
            </w:r>
          </w:p>
        </w:tc>
      </w:tr>
      <w:tr w:rsidR="00EF0A86" w:rsidRPr="008F6A40" w14:paraId="7D3A4798" w14:textId="77777777" w:rsidTr="001903E4">
        <w:trPr>
          <w:trHeight w:val="800"/>
        </w:trPr>
        <w:tc>
          <w:tcPr>
            <w:tcW w:w="10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CEBD2E" w14:textId="77777777" w:rsidR="00EF0A86" w:rsidRPr="00186C8A" w:rsidRDefault="00EF0A86" w:rsidP="00A3175D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186C8A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Referencias</w:t>
            </w:r>
            <w:r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:</w:t>
            </w:r>
          </w:p>
          <w:p w14:paraId="45754D43" w14:textId="77777777" w:rsid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3C98B826" w14:textId="5EAA4711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L</w:t>
            </w: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ibro de texto: </w:t>
            </w:r>
          </w:p>
          <w:p w14:paraId="6FB5EDCB" w14:textId="77777777" w:rsid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49DD66DE" w14:textId="4021E75F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Kieso, D.E., Weygandt, J.J. &amp; Warfield, T.D. (2016). </w:t>
            </w: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Intermediate Accounting. 16th ed. New York: John Wiley</w:t>
            </w:r>
          </w:p>
          <w:p w14:paraId="2C8E0032" w14:textId="31706D1F" w:rsid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1171926" w14:textId="77777777" w:rsid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14:paraId="4DC01D0D" w14:textId="638626DE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en-US"/>
              </w:rPr>
              <w:t xml:space="preserve">Artículos </w:t>
            </w:r>
          </w:p>
          <w:p w14:paraId="5E2763B9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Amlie, T. T. (2011). Measurement of incentive stock option expense. The CPA Journal, 81(7), 20 – 27. </w:t>
            </w:r>
          </w:p>
          <w:p w14:paraId="24AEDDF8" w14:textId="77777777" w:rsid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D4E3845" w14:textId="7816FB2D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Barth, M. E., Hodder, L. D., &amp; Stubben, S. R. (2008). Fair value accounting for liabilities and own credit risk. </w:t>
            </w:r>
          </w:p>
          <w:p w14:paraId="1CD19DBD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Accounting Review (The), 83(3), 629 – 664. </w:t>
            </w:r>
          </w:p>
          <w:p w14:paraId="309D1A00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5FB50A3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lastRenderedPageBreak/>
              <w:t xml:space="preserve">Burke, Q. L., &amp; Eaton, T. V. (2016). Alibaba Group Initial Public Offering: A Case Study of Financial Reporting </w:t>
            </w:r>
          </w:p>
          <w:p w14:paraId="65514080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Issues. Issues </w:t>
            </w:r>
            <w:proofErr w:type="gram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In</w:t>
            </w:r>
            <w:proofErr w:type="gram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Accounting Education, 31(4), 449-460. doi:10.2308/iace-51430</w:t>
            </w:r>
          </w:p>
          <w:p w14:paraId="79244CAF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09EBBC8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Collins, J. C. (2017). Data mining your general ledger with Excel. Journal of Accountancy, 223(1), 7-14.</w:t>
            </w:r>
          </w:p>
          <w:p w14:paraId="649691D7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F65C90F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Comiskey, E. E. &amp; Mulford, C. W. (1986). Investment decisions and the equity accounting standard. The Accounting </w:t>
            </w:r>
          </w:p>
          <w:p w14:paraId="7EDF3596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Review, 61(3), 519 - 525. </w:t>
            </w:r>
          </w:p>
          <w:p w14:paraId="5417C67C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2F265AC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Dayson, R. (2005). Basic principles in new accounting for stock options. The CPA Journal, 75, 9. </w:t>
            </w:r>
          </w:p>
          <w:p w14:paraId="6D75C5C1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A307D2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Deo, P. (2016). Evaluating A Cash Flow Statement. International Journal </w:t>
            </w:r>
            <w:proofErr w:type="gram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Business, Accounting, &amp; Finance, </w:t>
            </w:r>
          </w:p>
          <w:p w14:paraId="113E9E6F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  10(1), 22-42.</w:t>
            </w:r>
          </w:p>
          <w:p w14:paraId="2A50CA90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877BFA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Dorweiler,V. P. &amp; Yakhou, M. (2005). A perspective on the Environment's Balance Sheet. Journal of </w:t>
            </w: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ab/>
              <w:t xml:space="preserve">    </w:t>
            </w:r>
          </w:p>
          <w:p w14:paraId="2500D64B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American Academy of Business, 7, 2, 16-22. </w:t>
            </w:r>
          </w:p>
          <w:p w14:paraId="2C29C6B3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9B8977E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Eaton, T. V. &amp; Prucyk, B. (2005). No longer an option. Journal of Accountancy, 200, 4. </w:t>
            </w:r>
          </w:p>
          <w:p w14:paraId="1998AE25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15D6E1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Greenspan, A. (2008). Finance and economics: Banks need more capital. The Economist, 122. </w:t>
            </w:r>
          </w:p>
          <w:p w14:paraId="485598D0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6D43457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Hennes, K. M. (2014). Disclosure of contingent legal liabilities. Journal </w:t>
            </w:r>
            <w:proofErr w:type="gram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Accounting &amp; Public Policy, 33(1), 32- </w:t>
            </w:r>
          </w:p>
          <w:p w14:paraId="65E899BC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 50. doi:10.1016/j.jaccpubpol.2013.10.005</w:t>
            </w:r>
          </w:p>
          <w:p w14:paraId="275EC0F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91DFE13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Haldeman, R. G. (2006). Fact, fiction, and fair value accounting at Enron. The CPA Journal, 76, 11. </w:t>
            </w:r>
          </w:p>
          <w:p w14:paraId="0EA91524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079CD1D6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Henry, D. (2009). The time bomb in corporate debt. Business Week, July 15. </w:t>
            </w:r>
          </w:p>
          <w:p w14:paraId="262AA45C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4CF017F1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Marra, A. (2016). The Pros and Cons of Fair Value Accounting in a Globalized Economy. Journal </w:t>
            </w:r>
            <w:proofErr w:type="gram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Accounting, </w:t>
            </w:r>
          </w:p>
          <w:p w14:paraId="31D34D12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         Auditing &amp; Finance, 31(4), 582-591. doi:10.1177/0148558X16667316</w:t>
            </w:r>
          </w:p>
          <w:p w14:paraId="1240812F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4FA8B327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Newhard, J. J. (2017). Revenue Recognition: A Work in Progress. Pennsylvania CPA Journal, 1-2.</w:t>
            </w:r>
          </w:p>
          <w:p w14:paraId="15EDB929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5BE51323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Rossi III, J. D. (2016). FASB Issues Long-Awaited Financial Instruments Standard. Pennsylvania CPA Journal, 87(2), 1-2.</w:t>
            </w:r>
          </w:p>
          <w:p w14:paraId="7E1C1D39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79A090C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Tueffel, H. (2016). Boost the bottom line with accounts payable best practices. Journal of Accountancy, 222(5), 1-4.</w:t>
            </w:r>
          </w:p>
          <w:p w14:paraId="0B59D639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107BF96A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Tysiac, K. (2016). What will be tested on the next CPA exam. Journal </w:t>
            </w:r>
            <w:proofErr w:type="gram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>Of</w:t>
            </w:r>
            <w:proofErr w:type="gram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 Accountancy, 221(5), 27-30.</w:t>
            </w:r>
          </w:p>
          <w:p w14:paraId="7F1C0D87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</w:pPr>
          </w:p>
          <w:p w14:paraId="723FF2D2" w14:textId="77777777" w:rsidR="00AF4500" w:rsidRPr="00AF4500" w:rsidRDefault="00AF4500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  <w:lang w:val="en-US"/>
              </w:rPr>
              <w:t xml:space="preserve">Whitehouse, T. (2016). FASB adopts eight new cash flow classification rules. </w:t>
            </w:r>
            <w:proofErr w:type="spell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Compliance</w:t>
            </w:r>
            <w:proofErr w:type="spell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Week</w:t>
            </w:r>
            <w:proofErr w:type="spellEnd"/>
            <w:r w:rsidRPr="00AF4500"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  <w:t>, 13(154), 48-49.</w:t>
            </w:r>
          </w:p>
          <w:p w14:paraId="580441E7" w14:textId="77777777" w:rsidR="00EF0A86" w:rsidRPr="00AC17BB" w:rsidRDefault="00EF0A86" w:rsidP="00AF4500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color w:val="000000"/>
                <w:sz w:val="24"/>
                <w:szCs w:val="24"/>
              </w:rPr>
            </w:pPr>
          </w:p>
          <w:p w14:paraId="3661210C" w14:textId="77777777" w:rsidR="00EF0A86" w:rsidRPr="00AF4500" w:rsidRDefault="00EF0A86" w:rsidP="00AF4500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b/>
                <w:bCs/>
              </w:rPr>
            </w:pPr>
            <w:r w:rsidRPr="00AF4500">
              <w:rPr>
                <w:rFonts w:ascii="Arial Narrow" w:eastAsia="Times New Roman" w:hAnsi="Arial Narrow" w:cs="Times New Roman"/>
                <w:b/>
                <w:bCs/>
              </w:rPr>
              <w:t>Referencias electrónicas:</w:t>
            </w:r>
          </w:p>
          <w:p w14:paraId="2FC9377A" w14:textId="3046B58F" w:rsidR="00AF4500" w:rsidRPr="00AF4500" w:rsidRDefault="00AF4500" w:rsidP="00AF4500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</w:rPr>
            </w:pPr>
            <w:r w:rsidRPr="00AF4500">
              <w:rPr>
                <w:rFonts w:ascii="Arial Narrow" w:eastAsia="Times New Roman" w:hAnsi="Arial Narrow" w:cs="Times New Roman"/>
              </w:rPr>
              <w:t>Columnas de análisis y opinión</w:t>
            </w:r>
          </w:p>
          <w:p w14:paraId="556201A9" w14:textId="77777777" w:rsidR="00AF4500" w:rsidRPr="00B43013" w:rsidRDefault="00AF4500" w:rsidP="00AF4500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val="es-ES"/>
              </w:rPr>
            </w:pPr>
            <w:r w:rsidRPr="00B43013">
              <w:rPr>
                <w:rFonts w:ascii="Arial Narrow" w:eastAsia="Times New Roman" w:hAnsi="Arial Narrow" w:cs="Times New Roman"/>
                <w:lang w:val="es-ES"/>
              </w:rPr>
              <w:t>Re: Balance by Jim Peterson: http://www.jamesrpeterson.com/home/accounting_principles_and_standards/</w:t>
            </w:r>
          </w:p>
          <w:p w14:paraId="2BE68F08" w14:textId="77777777" w:rsidR="00AF4500" w:rsidRPr="00AF4500" w:rsidRDefault="00AF4500" w:rsidP="00AF4500">
            <w:pPr>
              <w:spacing w:after="0" w:line="360" w:lineRule="auto"/>
              <w:jc w:val="both"/>
              <w:rPr>
                <w:rFonts w:ascii="Arial Narrow" w:eastAsia="Times New Roman" w:hAnsi="Arial Narrow" w:cs="Times New Roman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lang w:val="en-US"/>
              </w:rPr>
              <w:t>The Accounting Onion by Tom Selling: http://accountingonion.com/</w:t>
            </w:r>
          </w:p>
          <w:p w14:paraId="4061028C" w14:textId="5042D38B" w:rsidR="00EF0A86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lang w:val="en-US"/>
              </w:rPr>
              <w:lastRenderedPageBreak/>
              <w:t xml:space="preserve">The Spirit of Accounting, Accounting </w:t>
            </w:r>
            <w:hyperlink r:id="rId7" w:history="1">
              <w:r w:rsidRPr="00AF4500">
                <w:rPr>
                  <w:rStyle w:val="Hyperlink"/>
                  <w:rFonts w:ascii="Arial Narrow" w:eastAsia="Times New Roman" w:hAnsi="Arial Narrow" w:cs="Times New Roman"/>
                  <w:color w:val="auto"/>
                  <w:u w:val="none"/>
                  <w:lang w:val="en-US"/>
                </w:rPr>
                <w:t>https://www.accountingtoday.com/search?query=The+Spirit+of+Accounting</w:t>
              </w:r>
            </w:hyperlink>
          </w:p>
          <w:p w14:paraId="6DCC20E8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Financial Accounting Standards Board (FASB): http://www.fasb.org </w:t>
            </w:r>
          </w:p>
          <w:p w14:paraId="4B175CD7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Accounting Education links: http://www.accountingeducation.com/links/index.cfm </w:t>
            </w:r>
          </w:p>
          <w:p w14:paraId="5A5187FC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Accounting Research and Career Information: http://www.accountingnet.com </w:t>
            </w:r>
          </w:p>
          <w:p w14:paraId="04DAAD43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AICPA Code of Professional Conduct: http://www.aicpa.org/about/code/index.htm </w:t>
            </w:r>
          </w:p>
          <w:p w14:paraId="5435873B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s-E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s-ES"/>
              </w:rPr>
              <w:t xml:space="preserve">Colegio de Contadores Públicos Autorizados de Puerto Rico: http://www.colegiocpa.com/ </w:t>
            </w:r>
          </w:p>
          <w:p w14:paraId="2491BC80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Governmental Accounting Standards Board (GASB): http://www.gasb.org </w:t>
            </w:r>
          </w:p>
          <w:p w14:paraId="05F93AB8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International Accounting Standards Board (IASB): http://www.iasc.org.uk </w:t>
            </w:r>
          </w:p>
          <w:p w14:paraId="454E4B82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Journal of Accountancy: http://www.aicpa.org/pubs/jofa/ </w:t>
            </w:r>
          </w:p>
          <w:p w14:paraId="67B38993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National Association of State Boards of Accountancy (NASBA): http://www.nasba.org/nasbaweb.nsf/nasbahome </w:t>
            </w:r>
          </w:p>
          <w:p w14:paraId="6DB1B3F3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Public Oversight Board: http://www.pcaobus.org/ </w:t>
            </w:r>
          </w:p>
          <w:p w14:paraId="55517287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The American Accounting Association: http://aaahq.org/index.cfm </w:t>
            </w:r>
          </w:p>
          <w:p w14:paraId="30A38B9F" w14:textId="77777777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i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 xml:space="preserve">The CPA Exam: http://www.cpa-exam.org/ </w:t>
            </w:r>
          </w:p>
          <w:p w14:paraId="0F1394A5" w14:textId="0D301FCB" w:rsidR="00AF4500" w:rsidRPr="00AF4500" w:rsidRDefault="00AF4500" w:rsidP="00AF4500">
            <w:pPr>
              <w:spacing w:after="0" w:line="360" w:lineRule="auto"/>
              <w:rPr>
                <w:rFonts w:ascii="Arial Narrow" w:eastAsia="Times New Roman" w:hAnsi="Arial Narrow" w:cs="Times New Roman"/>
                <w:b/>
                <w:bCs/>
                <w:i/>
                <w:color w:val="000000"/>
                <w:sz w:val="24"/>
                <w:szCs w:val="24"/>
                <w:lang w:val="en-US"/>
              </w:rPr>
            </w:pPr>
            <w:r w:rsidRPr="00AF4500">
              <w:rPr>
                <w:rFonts w:ascii="Arial Narrow" w:eastAsia="Times New Roman" w:hAnsi="Arial Narrow" w:cs="Times New Roman"/>
                <w:i/>
                <w:lang w:val="en-US"/>
              </w:rPr>
              <w:t>U.S. Securities and Exchange Commission: http://ww.sec.gov/info/edgar/forms.htm</w:t>
            </w:r>
          </w:p>
        </w:tc>
      </w:tr>
    </w:tbl>
    <w:p w14:paraId="3FD98143" w14:textId="77777777" w:rsidR="00EF0A86" w:rsidRPr="00AF4500" w:rsidRDefault="00EF0A86" w:rsidP="00EF0A86">
      <w:pPr>
        <w:spacing w:after="0" w:line="240" w:lineRule="auto"/>
        <w:rPr>
          <w:rFonts w:ascii="Arial Narrow" w:hAnsi="Arial Narrow"/>
          <w:b/>
          <w:sz w:val="24"/>
          <w:szCs w:val="24"/>
          <w:lang w:val="en-US"/>
        </w:rPr>
      </w:pPr>
    </w:p>
    <w:p w14:paraId="1640C8AD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>Original p</w:t>
      </w:r>
      <w:r w:rsidRPr="002070DB">
        <w:rPr>
          <w:rFonts w:ascii="Arial Narrow" w:hAnsi="Arial Narrow"/>
        </w:rPr>
        <w:t xml:space="preserve">reparado por: Yahaira Torres Rivera, </w:t>
      </w:r>
      <w:r>
        <w:rPr>
          <w:rFonts w:ascii="Arial Narrow" w:hAnsi="Arial Narrow"/>
        </w:rPr>
        <w:t>EdD, febrero 2019</w:t>
      </w:r>
    </w:p>
    <w:p w14:paraId="4E5F4673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Revisado</w:t>
      </w:r>
      <w:r>
        <w:rPr>
          <w:rFonts w:ascii="Arial Narrow" w:hAnsi="Arial Narrow"/>
        </w:rPr>
        <w:t xml:space="preserve"> </w:t>
      </w:r>
      <w:r w:rsidRPr="002070DB">
        <w:rPr>
          <w:rFonts w:ascii="Arial Narrow" w:hAnsi="Arial Narrow"/>
        </w:rPr>
        <w:t>por: Clarisa Cruz Lugo, PhD</w:t>
      </w:r>
    </w:p>
    <w:p w14:paraId="381E8D0F" w14:textId="77777777" w:rsidR="00EF0A86" w:rsidRPr="002070DB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071645C7" w14:textId="77777777" w:rsidR="00EF0A86" w:rsidRDefault="00EF0A86" w:rsidP="00EF0A86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DAA/DECEP</w:t>
      </w:r>
    </w:p>
    <w:p w14:paraId="7C7FA826" w14:textId="03C0658C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</w:rPr>
        <w:t xml:space="preserve">Adaptado por: Clarisa Cruz, PhD, </w:t>
      </w:r>
      <w:r w:rsidR="00D93201">
        <w:rPr>
          <w:rFonts w:ascii="Arial Narrow" w:hAnsi="Arial Narrow"/>
        </w:rPr>
        <w:t xml:space="preserve">20 </w:t>
      </w:r>
      <w:r>
        <w:rPr>
          <w:rFonts w:ascii="Arial Narrow" w:hAnsi="Arial Narrow"/>
        </w:rPr>
        <w:t>abril 2020</w:t>
      </w:r>
    </w:p>
    <w:p w14:paraId="018BE435" w14:textId="77777777" w:rsidR="00D93201" w:rsidRPr="002070DB" w:rsidRDefault="00D93201" w:rsidP="00D93201">
      <w:pPr>
        <w:spacing w:after="0" w:line="240" w:lineRule="auto"/>
        <w:jc w:val="right"/>
        <w:rPr>
          <w:rFonts w:ascii="Arial Narrow" w:hAnsi="Arial Narrow"/>
        </w:rPr>
      </w:pPr>
      <w:r w:rsidRPr="002070DB">
        <w:rPr>
          <w:rFonts w:ascii="Arial Narrow" w:hAnsi="Arial Narrow"/>
        </w:rPr>
        <w:t>Aprobado por: Leticia Fernández Morales, MBA, CPA</w:t>
      </w:r>
    </w:p>
    <w:p w14:paraId="4862B73C" w14:textId="1553FDE1" w:rsidR="00EF0A86" w:rsidRPr="00FE1732" w:rsidRDefault="00D93201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DAA</w:t>
      </w:r>
    </w:p>
    <w:p w14:paraId="0E1C5556" w14:textId="77777777" w:rsidR="00EF0A86" w:rsidRPr="00FE1732" w:rsidRDefault="00EF0A86" w:rsidP="00EF0A86">
      <w:pPr>
        <w:spacing w:after="0" w:line="240" w:lineRule="auto"/>
        <w:jc w:val="right"/>
        <w:rPr>
          <w:rFonts w:ascii="Arial Narrow" w:hAnsi="Arial Narrow"/>
          <w:sz w:val="16"/>
          <w:szCs w:val="16"/>
        </w:rPr>
      </w:pPr>
    </w:p>
    <w:p w14:paraId="7002843A" w14:textId="77777777" w:rsidR="00EF0A86" w:rsidRPr="00FE1732" w:rsidRDefault="00EF0A86" w:rsidP="00EF0A86">
      <w:pPr>
        <w:spacing w:after="0" w:line="240" w:lineRule="auto"/>
        <w:rPr>
          <w:rFonts w:ascii="Arial Narrow" w:hAnsi="Arial Narrow"/>
          <w:sz w:val="16"/>
          <w:szCs w:val="16"/>
        </w:rPr>
      </w:pPr>
    </w:p>
    <w:p w14:paraId="01550D94" w14:textId="77777777" w:rsidR="0018040F" w:rsidRDefault="0018040F"/>
    <w:sectPr w:rsidR="0018040F" w:rsidSect="00290386">
      <w:footerReference w:type="default" r:id="rId8"/>
      <w:footerReference w:type="first" r:id="rId9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FD8F4" w14:textId="77777777" w:rsidR="00012E39" w:rsidRDefault="00012E39">
      <w:pPr>
        <w:spacing w:after="0" w:line="240" w:lineRule="auto"/>
      </w:pPr>
      <w:r>
        <w:separator/>
      </w:r>
    </w:p>
  </w:endnote>
  <w:endnote w:type="continuationSeparator" w:id="0">
    <w:p w14:paraId="29A17982" w14:textId="77777777" w:rsidR="00012E39" w:rsidRDefault="0001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7A9EB" w14:textId="77777777" w:rsidR="00367F3D" w:rsidRDefault="00012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2739719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3483ED" w14:textId="77777777" w:rsidR="00367F3D" w:rsidRDefault="00EF0A86">
        <w:pPr>
          <w:pStyle w:val="Footer"/>
          <w:jc w:val="right"/>
        </w:pPr>
        <w:r>
          <w:t>1</w:t>
        </w:r>
      </w:p>
    </w:sdtContent>
  </w:sdt>
  <w:p w14:paraId="64B5FC6D" w14:textId="77777777" w:rsidR="00367F3D" w:rsidRDefault="00012E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4DDE7" w14:textId="77777777" w:rsidR="00012E39" w:rsidRDefault="00012E39">
      <w:pPr>
        <w:spacing w:after="0" w:line="240" w:lineRule="auto"/>
      </w:pPr>
      <w:r>
        <w:separator/>
      </w:r>
    </w:p>
  </w:footnote>
  <w:footnote w:type="continuationSeparator" w:id="0">
    <w:p w14:paraId="65EAD9E4" w14:textId="77777777" w:rsidR="00012E39" w:rsidRDefault="00012E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9A5E89"/>
    <w:multiLevelType w:val="multilevel"/>
    <w:tmpl w:val="A6D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B01A45"/>
    <w:multiLevelType w:val="multilevel"/>
    <w:tmpl w:val="1BDE6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FD7D3F"/>
    <w:multiLevelType w:val="hybridMultilevel"/>
    <w:tmpl w:val="6E3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9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86"/>
    <w:rsid w:val="00012E39"/>
    <w:rsid w:val="00034AB9"/>
    <w:rsid w:val="00060919"/>
    <w:rsid w:val="000870D1"/>
    <w:rsid w:val="001211DE"/>
    <w:rsid w:val="0018040F"/>
    <w:rsid w:val="001903E4"/>
    <w:rsid w:val="00197C1B"/>
    <w:rsid w:val="00243347"/>
    <w:rsid w:val="00290386"/>
    <w:rsid w:val="002C5802"/>
    <w:rsid w:val="0037178A"/>
    <w:rsid w:val="004143FB"/>
    <w:rsid w:val="00414D16"/>
    <w:rsid w:val="00445237"/>
    <w:rsid w:val="00490C11"/>
    <w:rsid w:val="004918EE"/>
    <w:rsid w:val="00495535"/>
    <w:rsid w:val="004C6A63"/>
    <w:rsid w:val="004D76B0"/>
    <w:rsid w:val="00596B20"/>
    <w:rsid w:val="005E15CC"/>
    <w:rsid w:val="006A16CE"/>
    <w:rsid w:val="006E71A1"/>
    <w:rsid w:val="00707837"/>
    <w:rsid w:val="007A6993"/>
    <w:rsid w:val="0086636D"/>
    <w:rsid w:val="008808AF"/>
    <w:rsid w:val="008A1082"/>
    <w:rsid w:val="008D382D"/>
    <w:rsid w:val="008F6A40"/>
    <w:rsid w:val="009233C2"/>
    <w:rsid w:val="00947EE1"/>
    <w:rsid w:val="009A3AE6"/>
    <w:rsid w:val="009B4EC1"/>
    <w:rsid w:val="00A724EB"/>
    <w:rsid w:val="00A74007"/>
    <w:rsid w:val="00AD4E08"/>
    <w:rsid w:val="00AF4500"/>
    <w:rsid w:val="00B43013"/>
    <w:rsid w:val="00B835A8"/>
    <w:rsid w:val="00C06D36"/>
    <w:rsid w:val="00C10CEB"/>
    <w:rsid w:val="00C218AF"/>
    <w:rsid w:val="00C87200"/>
    <w:rsid w:val="00CD7886"/>
    <w:rsid w:val="00D37045"/>
    <w:rsid w:val="00D93201"/>
    <w:rsid w:val="00DE6627"/>
    <w:rsid w:val="00E3274F"/>
    <w:rsid w:val="00E741AA"/>
    <w:rsid w:val="00EF0A86"/>
    <w:rsid w:val="00F06533"/>
    <w:rsid w:val="00F23261"/>
    <w:rsid w:val="00F9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AE48C97"/>
  <w15:docId w15:val="{9AAB9DA0-6FBA-453F-ACA7-5FFAF6DA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A86"/>
    <w:rPr>
      <w:lang w:val="es-P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A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F0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rsid w:val="00EF0A86"/>
    <w:pPr>
      <w:spacing w:after="120" w:line="480" w:lineRule="auto"/>
    </w:pPr>
    <w:rPr>
      <w:rFonts w:ascii="Arial" w:eastAsia="Times New Roman" w:hAnsi="Arial" w:cs="Times New Roman"/>
      <w:lang w:val="en-US"/>
    </w:rPr>
  </w:style>
  <w:style w:type="character" w:customStyle="1" w:styleId="BodyText2Char">
    <w:name w:val="Body Text 2 Char"/>
    <w:basedOn w:val="DefaultParagraphFont"/>
    <w:link w:val="BodyText2"/>
    <w:rsid w:val="00EF0A86"/>
    <w:rPr>
      <w:rFonts w:ascii="Arial" w:eastAsia="Times New Roman" w:hAnsi="Arial" w:cs="Times New Roman"/>
    </w:rPr>
  </w:style>
  <w:style w:type="paragraph" w:styleId="ListParagraph">
    <w:name w:val="List Paragraph"/>
    <w:basedOn w:val="Normal"/>
    <w:uiPriority w:val="34"/>
    <w:qFormat/>
    <w:rsid w:val="00EF0A8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F0A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0A86"/>
    <w:rPr>
      <w:lang w:val="es-PR"/>
    </w:rPr>
  </w:style>
  <w:style w:type="character" w:styleId="Hyperlink">
    <w:name w:val="Hyperlink"/>
    <w:basedOn w:val="DefaultParagraphFont"/>
    <w:uiPriority w:val="99"/>
    <w:unhideWhenUsed/>
    <w:rsid w:val="00AF450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450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3E4"/>
    <w:rPr>
      <w:rFonts w:ascii="Segoe UI" w:hAnsi="Segoe UI" w:cs="Segoe UI"/>
      <w:sz w:val="18"/>
      <w:szCs w:val="18"/>
      <w:lang w:val="es-PR"/>
    </w:rPr>
  </w:style>
  <w:style w:type="paragraph" w:styleId="Header">
    <w:name w:val="header"/>
    <w:basedOn w:val="Normal"/>
    <w:link w:val="HeaderChar"/>
    <w:unhideWhenUsed/>
    <w:rsid w:val="001903E4"/>
    <w:pPr>
      <w:tabs>
        <w:tab w:val="center" w:pos="4680"/>
        <w:tab w:val="right" w:pos="9360"/>
      </w:tabs>
      <w:spacing w:after="200" w:line="276" w:lineRule="auto"/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1903E4"/>
    <w:rPr>
      <w:rFonts w:ascii="Calibri" w:eastAsia="Times New Roman" w:hAnsi="Calibri" w:cs="Times New Roman"/>
      <w:lang w:val="x-none" w:eastAsia="x-none"/>
    </w:rPr>
  </w:style>
  <w:style w:type="character" w:styleId="CommentReference">
    <w:name w:val="annotation reference"/>
    <w:uiPriority w:val="99"/>
    <w:semiHidden/>
    <w:unhideWhenUsed/>
    <w:rsid w:val="001903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03E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03E4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03E4"/>
    <w:pPr>
      <w:spacing w:after="160" w:line="240" w:lineRule="auto"/>
    </w:pPr>
    <w:rPr>
      <w:rFonts w:asciiTheme="minorHAnsi" w:eastAsiaTheme="minorHAnsi" w:hAnsiTheme="minorHAnsi" w:cstheme="minorBidi"/>
      <w:b/>
      <w:bCs/>
      <w:lang w:val="es-PR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03E4"/>
    <w:rPr>
      <w:rFonts w:ascii="Calibri" w:eastAsia="Times New Roman" w:hAnsi="Calibri" w:cs="Times New Roman"/>
      <w:b/>
      <w:bCs/>
      <w:sz w:val="20"/>
      <w:szCs w:val="20"/>
      <w:lang w:val="es-P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accountingtoday.com/search?query=The+Spirit+of+Account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2068</Words>
  <Characters>11788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clarisa.cruz@upr.edu</dc:creator>
  <cp:keywords/>
  <dc:description/>
  <cp:lastModifiedBy>rafael.marrero@upr.edu</cp:lastModifiedBy>
  <cp:revision>2</cp:revision>
  <dcterms:created xsi:type="dcterms:W3CDTF">2020-04-30T19:29:00Z</dcterms:created>
  <dcterms:modified xsi:type="dcterms:W3CDTF">2020-04-30T19:29:00Z</dcterms:modified>
</cp:coreProperties>
</file>